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EC8A" w14:textId="77777777" w:rsidR="00503982" w:rsidRPr="0027461E" w:rsidRDefault="00570E5F" w:rsidP="00503982">
      <w:pPr>
        <w:spacing w:before="100" w:beforeAutospacing="1" w:after="100" w:afterAutospacing="1" w:line="240" w:lineRule="auto"/>
        <w:jc w:val="center"/>
        <w:rPr>
          <w:rFonts w:ascii="Times New Roman" w:eastAsia="Times New Roman" w:hAnsi="Times New Roman" w:cs="Times New Roman"/>
          <w:sz w:val="24"/>
          <w:szCs w:val="24"/>
        </w:rPr>
      </w:pPr>
      <w:r w:rsidRPr="0027461E">
        <w:rPr>
          <w:rFonts w:ascii="Times New Roman" w:eastAsia="Times New Roman" w:hAnsi="Times New Roman" w:cs="Times New Roman"/>
          <w:b/>
          <w:bCs/>
          <w:sz w:val="24"/>
          <w:szCs w:val="24"/>
        </w:rPr>
        <w:t xml:space="preserve">Effects of </w:t>
      </w:r>
      <w:r w:rsidR="009B00F7" w:rsidRPr="0027461E">
        <w:rPr>
          <w:rFonts w:ascii="Times New Roman" w:eastAsia="Times New Roman" w:hAnsi="Times New Roman" w:cs="Times New Roman"/>
          <w:b/>
          <w:bCs/>
          <w:sz w:val="24"/>
          <w:szCs w:val="24"/>
        </w:rPr>
        <w:t>Calming Spray on Behavior and Heart Rate of Domestic Dogs during Ground Transport</w:t>
      </w:r>
    </w:p>
    <w:p w14:paraId="0E04513D" w14:textId="77777777" w:rsidR="00503982" w:rsidRPr="0027461E" w:rsidRDefault="00E46BB9" w:rsidP="00503982">
      <w:pPr>
        <w:spacing w:before="100" w:beforeAutospacing="1" w:after="100" w:afterAutospacing="1" w:line="240" w:lineRule="auto"/>
        <w:jc w:val="center"/>
        <w:rPr>
          <w:rFonts w:ascii="Times New Roman" w:eastAsia="Times New Roman" w:hAnsi="Times New Roman" w:cs="Times New Roman"/>
          <w:sz w:val="24"/>
          <w:szCs w:val="24"/>
        </w:rPr>
      </w:pPr>
      <w:r w:rsidRPr="0027461E">
        <w:rPr>
          <w:rFonts w:ascii="Times New Roman" w:eastAsia="Times New Roman" w:hAnsi="Times New Roman" w:cs="Times New Roman"/>
          <w:b/>
          <w:bCs/>
          <w:sz w:val="24"/>
          <w:szCs w:val="24"/>
        </w:rPr>
        <w:t xml:space="preserve">John J. McGlone, Glenna </w:t>
      </w:r>
      <w:proofErr w:type="spellStart"/>
      <w:r w:rsidRPr="0027461E">
        <w:rPr>
          <w:rFonts w:ascii="Times New Roman" w:eastAsia="Times New Roman" w:hAnsi="Times New Roman" w:cs="Times New Roman"/>
          <w:b/>
          <w:bCs/>
          <w:sz w:val="24"/>
          <w:szCs w:val="24"/>
        </w:rPr>
        <w:t>Pirner</w:t>
      </w:r>
      <w:proofErr w:type="spellEnd"/>
      <w:r w:rsidR="009B00F7" w:rsidRPr="0027461E">
        <w:rPr>
          <w:rFonts w:ascii="Times New Roman" w:eastAsia="Times New Roman" w:hAnsi="Times New Roman" w:cs="Times New Roman"/>
          <w:b/>
          <w:bCs/>
          <w:sz w:val="24"/>
          <w:szCs w:val="24"/>
        </w:rPr>
        <w:t xml:space="preserve">, </w:t>
      </w:r>
      <w:proofErr w:type="spellStart"/>
      <w:r w:rsidR="009B00F7" w:rsidRPr="0027461E">
        <w:rPr>
          <w:rFonts w:ascii="Times New Roman" w:eastAsia="Times New Roman" w:hAnsi="Times New Roman" w:cs="Times New Roman"/>
          <w:b/>
          <w:bCs/>
          <w:sz w:val="24"/>
          <w:szCs w:val="24"/>
        </w:rPr>
        <w:t>Lingna</w:t>
      </w:r>
      <w:proofErr w:type="spellEnd"/>
      <w:r w:rsidR="009B00F7" w:rsidRPr="0027461E">
        <w:rPr>
          <w:rFonts w:ascii="Times New Roman" w:eastAsia="Times New Roman" w:hAnsi="Times New Roman" w:cs="Times New Roman"/>
          <w:b/>
          <w:bCs/>
          <w:sz w:val="24"/>
          <w:szCs w:val="24"/>
        </w:rPr>
        <w:t xml:space="preserve"> Zhang</w:t>
      </w:r>
    </w:p>
    <w:p w14:paraId="56AD423D" w14:textId="34004C72" w:rsidR="00503982" w:rsidRPr="0027461E" w:rsidRDefault="00A36B30" w:rsidP="0050398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 6</w:t>
      </w:r>
      <w:r w:rsidR="009B00F7" w:rsidRPr="0027461E">
        <w:rPr>
          <w:rFonts w:ascii="Times New Roman" w:eastAsia="Times New Roman" w:hAnsi="Times New Roman" w:cs="Times New Roman"/>
          <w:b/>
          <w:bCs/>
          <w:sz w:val="24"/>
          <w:szCs w:val="24"/>
        </w:rPr>
        <w:t>, 2017</w:t>
      </w:r>
    </w:p>
    <w:p w14:paraId="4FD2F706" w14:textId="77777777" w:rsidR="00503982" w:rsidRPr="0027461E" w:rsidRDefault="00503982" w:rsidP="00185ADE">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b/>
          <w:bCs/>
          <w:sz w:val="24"/>
          <w:szCs w:val="24"/>
        </w:rPr>
        <w:t>Executive Summary</w:t>
      </w:r>
    </w:p>
    <w:p w14:paraId="474B2A43" w14:textId="2F2F96FC" w:rsidR="00185ADE" w:rsidRDefault="009B00F7" w:rsidP="00185ADE">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b/>
        <w:t>Transport</w:t>
      </w:r>
      <w:r w:rsidR="00A36B30">
        <w:rPr>
          <w:rFonts w:ascii="Times New Roman" w:eastAsia="Times New Roman" w:hAnsi="Times New Roman" w:cs="Times New Roman"/>
          <w:sz w:val="24"/>
          <w:szCs w:val="24"/>
        </w:rPr>
        <w:t>ing dogs via automobile</w:t>
      </w:r>
      <w:r w:rsidRPr="0027461E">
        <w:rPr>
          <w:rFonts w:ascii="Times New Roman" w:eastAsia="Times New Roman" w:hAnsi="Times New Roman" w:cs="Times New Roman"/>
          <w:sz w:val="24"/>
          <w:szCs w:val="24"/>
        </w:rPr>
        <w:t xml:space="preserve"> is a common </w:t>
      </w:r>
      <w:r w:rsidR="00A36B30">
        <w:rPr>
          <w:rFonts w:ascii="Times New Roman" w:eastAsia="Times New Roman" w:hAnsi="Times New Roman" w:cs="Times New Roman"/>
          <w:sz w:val="24"/>
          <w:szCs w:val="24"/>
        </w:rPr>
        <w:t>practice both in research and leisure</w:t>
      </w:r>
      <w:r w:rsidRPr="0027461E">
        <w:rPr>
          <w:rFonts w:ascii="Times New Roman" w:eastAsia="Times New Roman" w:hAnsi="Times New Roman" w:cs="Times New Roman"/>
          <w:sz w:val="24"/>
          <w:szCs w:val="24"/>
        </w:rPr>
        <w:t>.</w:t>
      </w:r>
      <w:r w:rsidR="00A36B30">
        <w:rPr>
          <w:rFonts w:ascii="Times New Roman" w:eastAsia="Times New Roman" w:hAnsi="Times New Roman" w:cs="Times New Roman"/>
          <w:sz w:val="24"/>
          <w:szCs w:val="24"/>
        </w:rPr>
        <w:t xml:space="preserve"> Dogs unaccustomed to traveling in a vehicle may experience stress, resulting in behaviors such as panting, vocalizing, and pacing. Besides the dog’s discomfort, these behaviors may be distracting to the driver of the vehicle, posing a safety concern.</w:t>
      </w:r>
      <w:r w:rsidRPr="0027461E">
        <w:rPr>
          <w:rFonts w:ascii="Times New Roman" w:eastAsia="Times New Roman" w:hAnsi="Times New Roman" w:cs="Times New Roman"/>
          <w:sz w:val="24"/>
          <w:szCs w:val="24"/>
        </w:rPr>
        <w:t xml:space="preserve"> The purpose of this study was to evaluate </w:t>
      </w:r>
      <w:r w:rsidR="00A36B30">
        <w:rPr>
          <w:rFonts w:ascii="Times New Roman" w:eastAsia="Times New Roman" w:hAnsi="Times New Roman" w:cs="Times New Roman"/>
          <w:sz w:val="24"/>
          <w:szCs w:val="24"/>
        </w:rPr>
        <w:t xml:space="preserve">the effects of Sentry </w:t>
      </w:r>
      <w:r w:rsidRPr="0027461E">
        <w:rPr>
          <w:rFonts w:ascii="Times New Roman" w:eastAsia="Times New Roman" w:hAnsi="Times New Roman" w:cs="Times New Roman"/>
          <w:sz w:val="24"/>
          <w:szCs w:val="24"/>
        </w:rPr>
        <w:t xml:space="preserve">Calming Spray </w:t>
      </w:r>
      <w:r w:rsidR="00A36B30">
        <w:rPr>
          <w:rFonts w:ascii="Times New Roman" w:eastAsia="Times New Roman" w:hAnsi="Times New Roman" w:cs="Times New Roman"/>
          <w:sz w:val="24"/>
          <w:szCs w:val="24"/>
        </w:rPr>
        <w:t>on</w:t>
      </w:r>
      <w:r w:rsidRPr="0027461E">
        <w:rPr>
          <w:rFonts w:ascii="Times New Roman" w:eastAsia="Times New Roman" w:hAnsi="Times New Roman" w:cs="Times New Roman"/>
          <w:sz w:val="24"/>
          <w:szCs w:val="24"/>
        </w:rPr>
        <w:t xml:space="preserve"> </w:t>
      </w:r>
      <w:r w:rsidR="00A36B30">
        <w:rPr>
          <w:rFonts w:ascii="Times New Roman" w:eastAsia="Times New Roman" w:hAnsi="Times New Roman" w:cs="Times New Roman"/>
          <w:sz w:val="24"/>
          <w:szCs w:val="24"/>
        </w:rPr>
        <w:t>heart rate</w:t>
      </w:r>
      <w:r w:rsidR="00DA0FCC">
        <w:rPr>
          <w:rFonts w:ascii="Times New Roman" w:eastAsia="Times New Roman" w:hAnsi="Times New Roman" w:cs="Times New Roman"/>
          <w:sz w:val="24"/>
          <w:szCs w:val="24"/>
        </w:rPr>
        <w:t xml:space="preserve"> (HR)</w:t>
      </w:r>
      <w:r w:rsidR="00A36B30">
        <w:rPr>
          <w:rFonts w:ascii="Times New Roman" w:eastAsia="Times New Roman" w:hAnsi="Times New Roman" w:cs="Times New Roman"/>
          <w:sz w:val="24"/>
          <w:szCs w:val="24"/>
        </w:rPr>
        <w:t xml:space="preserve"> and behavior of fourt</w:t>
      </w:r>
      <w:r w:rsidRPr="0027461E">
        <w:rPr>
          <w:rFonts w:ascii="Times New Roman" w:eastAsia="Times New Roman" w:hAnsi="Times New Roman" w:cs="Times New Roman"/>
          <w:sz w:val="24"/>
          <w:szCs w:val="24"/>
        </w:rPr>
        <w:t xml:space="preserve">een domestic dogs during ground transport. Dogs </w:t>
      </w:r>
      <w:r w:rsidR="00A36B30">
        <w:rPr>
          <w:rFonts w:ascii="Times New Roman" w:eastAsia="Times New Roman" w:hAnsi="Times New Roman" w:cs="Times New Roman"/>
          <w:sz w:val="24"/>
          <w:szCs w:val="24"/>
        </w:rPr>
        <w:t>with known chronic stress characteristics were randomly sorted into one of</w:t>
      </w:r>
      <w:r w:rsidRPr="0027461E">
        <w:rPr>
          <w:rFonts w:ascii="Times New Roman" w:eastAsia="Times New Roman" w:hAnsi="Times New Roman" w:cs="Times New Roman"/>
          <w:sz w:val="24"/>
          <w:szCs w:val="24"/>
        </w:rPr>
        <w:t xml:space="preserve"> two groups: pl</w:t>
      </w:r>
      <w:r w:rsidR="00A36B30">
        <w:rPr>
          <w:rFonts w:ascii="Times New Roman" w:eastAsia="Times New Roman" w:hAnsi="Times New Roman" w:cs="Times New Roman"/>
          <w:sz w:val="24"/>
          <w:szCs w:val="24"/>
        </w:rPr>
        <w:t>acebo spray (CON) and Calming Spray (CALM</w:t>
      </w:r>
      <w:r w:rsidR="00834F31" w:rsidRPr="0027461E">
        <w:rPr>
          <w:rFonts w:ascii="Times New Roman" w:eastAsia="Times New Roman" w:hAnsi="Times New Roman" w:cs="Times New Roman"/>
          <w:sz w:val="24"/>
          <w:szCs w:val="24"/>
        </w:rPr>
        <w:t xml:space="preserve">). </w:t>
      </w:r>
      <w:r w:rsidR="00A36B30">
        <w:rPr>
          <w:rFonts w:ascii="Times New Roman" w:eastAsia="Times New Roman" w:hAnsi="Times New Roman" w:cs="Times New Roman"/>
          <w:sz w:val="24"/>
          <w:szCs w:val="24"/>
        </w:rPr>
        <w:t xml:space="preserve">Dogs </w:t>
      </w:r>
      <w:r w:rsidR="00EA04E8">
        <w:rPr>
          <w:rFonts w:ascii="Times New Roman" w:eastAsia="Times New Roman" w:hAnsi="Times New Roman" w:cs="Times New Roman"/>
          <w:sz w:val="24"/>
          <w:szCs w:val="24"/>
        </w:rPr>
        <w:t>were placed in a carrier</w:t>
      </w:r>
      <w:r w:rsidR="00A36B30">
        <w:rPr>
          <w:rFonts w:ascii="Times New Roman" w:eastAsia="Times New Roman" w:hAnsi="Times New Roman" w:cs="Times New Roman"/>
          <w:sz w:val="24"/>
          <w:szCs w:val="24"/>
        </w:rPr>
        <w:t xml:space="preserve"> lined with a towel in the second row of a full-size commercial van. The designated spray was applied to the towel and to the </w:t>
      </w:r>
      <w:r w:rsidR="00DA0FCC">
        <w:rPr>
          <w:rFonts w:ascii="Times New Roman" w:eastAsia="Times New Roman" w:hAnsi="Times New Roman" w:cs="Times New Roman"/>
          <w:sz w:val="24"/>
          <w:szCs w:val="24"/>
        </w:rPr>
        <w:t xml:space="preserve">air directly in front of the </w:t>
      </w:r>
      <w:r w:rsidR="00EA04E8">
        <w:rPr>
          <w:rFonts w:ascii="Times New Roman" w:eastAsia="Times New Roman" w:hAnsi="Times New Roman" w:cs="Times New Roman"/>
          <w:sz w:val="24"/>
          <w:szCs w:val="24"/>
        </w:rPr>
        <w:t>dog. Dogs remained in the carrier</w:t>
      </w:r>
      <w:r w:rsidR="00DA0FCC">
        <w:rPr>
          <w:rFonts w:ascii="Times New Roman" w:eastAsia="Times New Roman" w:hAnsi="Times New Roman" w:cs="Times New Roman"/>
          <w:sz w:val="24"/>
          <w:szCs w:val="24"/>
        </w:rPr>
        <w:t xml:space="preserve">s in stationary vehicles for ten minutes (“pre”), followed by a 60-minute transport period (“drive”) over a total distance of 112 km. </w:t>
      </w:r>
      <w:r w:rsidR="00860D4A">
        <w:rPr>
          <w:rFonts w:ascii="Times New Roman" w:eastAsia="Times New Roman" w:hAnsi="Times New Roman" w:cs="Times New Roman"/>
          <w:sz w:val="24"/>
          <w:szCs w:val="24"/>
        </w:rPr>
        <w:t>HR</w:t>
      </w:r>
      <w:r w:rsidR="00DA0FCC">
        <w:rPr>
          <w:rFonts w:ascii="Times New Roman" w:eastAsia="Times New Roman" w:hAnsi="Times New Roman" w:cs="Times New Roman"/>
          <w:sz w:val="24"/>
          <w:szCs w:val="24"/>
        </w:rPr>
        <w:t xml:space="preserve"> and behavior were recorded for the duration of the “pre” and “drive” periods. The average basal HR of dogs in both groups were not significantly different (112 bpm and 102 bpm, CON and CALM). Dogs in the CON group had an average overall HR (excluding basal HR) of 132 bpm, compared to 108 bpm for dogs in the CALM group (F</w:t>
      </w:r>
      <w:r w:rsidR="00DA0FCC">
        <w:rPr>
          <w:rFonts w:ascii="Times New Roman" w:eastAsia="Times New Roman" w:hAnsi="Times New Roman" w:cs="Times New Roman"/>
          <w:sz w:val="24"/>
          <w:szCs w:val="24"/>
          <w:vertAlign w:val="subscript"/>
        </w:rPr>
        <w:t>132</w:t>
      </w:r>
      <w:r w:rsidR="00DA0FCC">
        <w:rPr>
          <w:rFonts w:ascii="Times New Roman" w:eastAsia="Times New Roman" w:hAnsi="Times New Roman" w:cs="Times New Roman"/>
          <w:sz w:val="24"/>
          <w:szCs w:val="24"/>
        </w:rPr>
        <w:t xml:space="preserve"> = 6.74, P = 0.01). The only remarkable difference between time points occurred at times 40 and 45. </w:t>
      </w:r>
      <w:r w:rsidR="00185ADE">
        <w:rPr>
          <w:rFonts w:ascii="Times New Roman" w:eastAsia="Times New Roman" w:hAnsi="Times New Roman" w:cs="Times New Roman"/>
          <w:sz w:val="24"/>
          <w:szCs w:val="24"/>
        </w:rPr>
        <w:t>Dogs in the CALM</w:t>
      </w:r>
      <w:r w:rsidR="00DA0FCC">
        <w:rPr>
          <w:rFonts w:ascii="Times New Roman" w:eastAsia="Times New Roman" w:hAnsi="Times New Roman" w:cs="Times New Roman"/>
          <w:sz w:val="24"/>
          <w:szCs w:val="24"/>
        </w:rPr>
        <w:t xml:space="preserve"> group spent 9.2% more time standing </w:t>
      </w:r>
      <w:r w:rsidR="00185ADE">
        <w:rPr>
          <w:rFonts w:ascii="Times New Roman" w:eastAsia="Times New Roman" w:hAnsi="Times New Roman" w:cs="Times New Roman"/>
          <w:sz w:val="24"/>
          <w:szCs w:val="24"/>
        </w:rPr>
        <w:t>during the study than dogs in the CON group (S = -32, P &lt; 0.01). Dogs in the CON group vocalized an average of 3.0 times during the study; in contrast, dogs in the CALM group vocalized an average of 0.1 times (S = 39, P &lt; 0.01). The results of this study suggest that Sentry Calming Spray does modify HR and behavior of chronically stressed domestic dogs during ground transport.</w:t>
      </w:r>
    </w:p>
    <w:p w14:paraId="1507E021" w14:textId="29A13098" w:rsidR="00185ADE" w:rsidRPr="00185ADE" w:rsidRDefault="00185ADE" w:rsidP="00185ADE">
      <w:pPr>
        <w:spacing w:before="100" w:beforeAutospacing="1" w:after="100" w:afterAutospacing="1" w:line="240" w:lineRule="auto"/>
        <w:rPr>
          <w:rFonts w:ascii="Times New Roman" w:eastAsia="Times New Roman" w:hAnsi="Times New Roman" w:cs="Times New Roman"/>
          <w:sz w:val="24"/>
          <w:szCs w:val="24"/>
        </w:rPr>
      </w:pPr>
      <w:r w:rsidRPr="00BA638E">
        <w:rPr>
          <w:rFonts w:ascii="Times New Roman" w:hAnsi="Times New Roman" w:cs="Times New Roman"/>
          <w:b/>
          <w:sz w:val="24"/>
          <w:szCs w:val="24"/>
        </w:rPr>
        <w:t>Introduction</w:t>
      </w:r>
    </w:p>
    <w:p w14:paraId="6A2E1C9D" w14:textId="0D0B6969" w:rsidR="00185ADE" w:rsidRPr="00BA638E" w:rsidRDefault="00185ADE" w:rsidP="00185ADE">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Transport via ground vehicle has been shown to elicit a stress response in many domestic animal species, such as pig</w:t>
      </w:r>
      <w:r w:rsidR="004F07B6">
        <w:rPr>
          <w:rFonts w:ascii="Times New Roman" w:hAnsi="Times New Roman" w:cs="Times New Roman"/>
          <w:sz w:val="24"/>
          <w:szCs w:val="24"/>
        </w:rPr>
        <w:t>s, cattle, sheep, and dogs (Knowles</w:t>
      </w:r>
      <w:r w:rsidR="00A243C9">
        <w:rPr>
          <w:rFonts w:ascii="Times New Roman" w:hAnsi="Times New Roman" w:cs="Times New Roman"/>
          <w:sz w:val="24"/>
          <w:szCs w:val="24"/>
        </w:rPr>
        <w:t xml:space="preserve"> et al., 1995; Kuhn et al., 1990</w:t>
      </w:r>
      <w:r w:rsidR="004F07B6">
        <w:rPr>
          <w:rFonts w:ascii="Times New Roman" w:hAnsi="Times New Roman" w:cs="Times New Roman"/>
          <w:sz w:val="24"/>
          <w:szCs w:val="24"/>
        </w:rPr>
        <w:t>)</w:t>
      </w:r>
      <w:r>
        <w:rPr>
          <w:rFonts w:ascii="Times New Roman" w:hAnsi="Times New Roman" w:cs="Times New Roman"/>
          <w:sz w:val="24"/>
          <w:szCs w:val="24"/>
        </w:rPr>
        <w:t>. Car sickness and anxiety are often reported to veterinarians by domestic dog owners; as a result, many dogs are prescribed a sedative d</w:t>
      </w:r>
      <w:r w:rsidR="00A243C9">
        <w:rPr>
          <w:rFonts w:ascii="Times New Roman" w:hAnsi="Times New Roman" w:cs="Times New Roman"/>
          <w:sz w:val="24"/>
          <w:szCs w:val="24"/>
        </w:rPr>
        <w:t>rug to offset these problems (Frank et al., 2006)</w:t>
      </w:r>
      <w:r>
        <w:rPr>
          <w:rFonts w:ascii="Times New Roman" w:hAnsi="Times New Roman" w:cs="Times New Roman"/>
          <w:sz w:val="24"/>
          <w:szCs w:val="24"/>
        </w:rPr>
        <w:t xml:space="preserve">. Sedative drugs are undesirable to some owners for travel of short duration because they suppress not only undesirable behaviors, but also normal behaviors. Due to individual response to sedative drugs, some dogs may not be “themselves” for </w:t>
      </w:r>
      <w:proofErr w:type="gramStart"/>
      <w:r>
        <w:rPr>
          <w:rFonts w:ascii="Times New Roman" w:hAnsi="Times New Roman" w:cs="Times New Roman"/>
          <w:sz w:val="24"/>
          <w:szCs w:val="24"/>
        </w:rPr>
        <w:t>a pe</w:t>
      </w:r>
      <w:r w:rsidR="00A243C9">
        <w:rPr>
          <w:rFonts w:ascii="Times New Roman" w:hAnsi="Times New Roman" w:cs="Times New Roman"/>
          <w:sz w:val="24"/>
          <w:szCs w:val="24"/>
        </w:rPr>
        <w:t>riod of time</w:t>
      </w:r>
      <w:proofErr w:type="gramEnd"/>
      <w:r w:rsidR="00A243C9">
        <w:rPr>
          <w:rFonts w:ascii="Times New Roman" w:hAnsi="Times New Roman" w:cs="Times New Roman"/>
          <w:sz w:val="24"/>
          <w:szCs w:val="24"/>
        </w:rPr>
        <w:t xml:space="preserve"> after transport (Overall, 1997)</w:t>
      </w:r>
      <w:r>
        <w:rPr>
          <w:rFonts w:ascii="Times New Roman" w:hAnsi="Times New Roman" w:cs="Times New Roman"/>
          <w:sz w:val="24"/>
          <w:szCs w:val="24"/>
        </w:rPr>
        <w:t xml:space="preserve">. Previous studies conducted in this laboratory demonstrated the physiological and behavioral effects of </w:t>
      </w:r>
      <w:proofErr w:type="spellStart"/>
      <w:r>
        <w:rPr>
          <w:rFonts w:ascii="Times New Roman" w:hAnsi="Times New Roman" w:cs="Times New Roman"/>
          <w:sz w:val="24"/>
          <w:szCs w:val="24"/>
        </w:rPr>
        <w:t>interomones</w:t>
      </w:r>
      <w:proofErr w:type="spellEnd"/>
      <w:r>
        <w:rPr>
          <w:rFonts w:ascii="Times New Roman" w:hAnsi="Times New Roman" w:cs="Times New Roman"/>
          <w:sz w:val="24"/>
          <w:szCs w:val="24"/>
        </w:rPr>
        <w:t xml:space="preserve"> in dogs; therefore, this study was designed to determine if an </w:t>
      </w:r>
      <w:proofErr w:type="spellStart"/>
      <w:r>
        <w:rPr>
          <w:rFonts w:ascii="Times New Roman" w:hAnsi="Times New Roman" w:cs="Times New Roman"/>
          <w:sz w:val="24"/>
          <w:szCs w:val="24"/>
        </w:rPr>
        <w:t>interomone</w:t>
      </w:r>
      <w:proofErr w:type="spellEnd"/>
      <w:r>
        <w:rPr>
          <w:rFonts w:ascii="Times New Roman" w:hAnsi="Times New Roman" w:cs="Times New Roman"/>
          <w:sz w:val="24"/>
          <w:szCs w:val="24"/>
        </w:rPr>
        <w:t xml:space="preserve"> could reduce the occurrence of travel-related anxiety behaviors in dogs.</w:t>
      </w:r>
      <w:r w:rsidRPr="00BA638E">
        <w:rPr>
          <w:rFonts w:ascii="Times New Roman" w:hAnsi="Times New Roman" w:cs="Times New Roman"/>
          <w:sz w:val="24"/>
          <w:szCs w:val="24"/>
        </w:rPr>
        <w:t xml:space="preserve"> </w:t>
      </w:r>
    </w:p>
    <w:p w14:paraId="060CAFF2" w14:textId="5EDB9BFF" w:rsidR="00185ADE" w:rsidRDefault="00185ADE" w:rsidP="00185ADE">
      <w:pPr>
        <w:ind w:firstLine="709"/>
        <w:rPr>
          <w:rFonts w:ascii="Times New Roman" w:eastAsia="Calibri" w:hAnsi="Times New Roman" w:cs="Times New Roman"/>
          <w:sz w:val="24"/>
          <w:szCs w:val="24"/>
        </w:rPr>
      </w:pPr>
      <w:r w:rsidRPr="00BA638E">
        <w:rPr>
          <w:rFonts w:ascii="Times New Roman" w:eastAsia="Calibri" w:hAnsi="Times New Roman" w:cs="Times New Roman"/>
          <w:sz w:val="24"/>
          <w:szCs w:val="24"/>
        </w:rPr>
        <w:t xml:space="preserve">Pheromones are chemicals that animals use to communicate </w:t>
      </w:r>
      <w:proofErr w:type="spellStart"/>
      <w:r w:rsidRPr="00BA638E">
        <w:rPr>
          <w:rFonts w:ascii="Times New Roman" w:eastAsia="Calibri" w:hAnsi="Times New Roman" w:cs="Times New Roman"/>
          <w:sz w:val="24"/>
          <w:szCs w:val="24"/>
        </w:rPr>
        <w:t>intraspec</w:t>
      </w:r>
      <w:r w:rsidR="00A243C9">
        <w:rPr>
          <w:rFonts w:ascii="Times New Roman" w:eastAsia="Calibri" w:hAnsi="Times New Roman" w:cs="Times New Roman"/>
          <w:sz w:val="24"/>
          <w:szCs w:val="24"/>
        </w:rPr>
        <w:t>ifically</w:t>
      </w:r>
      <w:proofErr w:type="spellEnd"/>
      <w:r w:rsidR="00A243C9">
        <w:rPr>
          <w:rFonts w:ascii="Times New Roman" w:eastAsia="Calibri" w:hAnsi="Times New Roman" w:cs="Times New Roman"/>
          <w:sz w:val="24"/>
          <w:szCs w:val="24"/>
        </w:rPr>
        <w:t xml:space="preserve">. Karlson and </w:t>
      </w:r>
      <w:proofErr w:type="spellStart"/>
      <w:r w:rsidR="00A243C9">
        <w:rPr>
          <w:rFonts w:ascii="Times New Roman" w:eastAsia="Calibri" w:hAnsi="Times New Roman" w:cs="Times New Roman"/>
          <w:sz w:val="24"/>
          <w:szCs w:val="24"/>
        </w:rPr>
        <w:t>Luscher</w:t>
      </w:r>
      <w:proofErr w:type="spellEnd"/>
      <w:r w:rsidR="00A243C9">
        <w:rPr>
          <w:rFonts w:ascii="Times New Roman" w:eastAsia="Calibri" w:hAnsi="Times New Roman" w:cs="Times New Roman"/>
          <w:sz w:val="24"/>
          <w:szCs w:val="24"/>
        </w:rPr>
        <w:t xml:space="preserve"> (1959) </w:t>
      </w:r>
      <w:r w:rsidRPr="00BA638E">
        <w:rPr>
          <w:rFonts w:ascii="Times New Roman" w:eastAsia="Calibri" w:hAnsi="Times New Roman" w:cs="Times New Roman"/>
          <w:sz w:val="24"/>
          <w:szCs w:val="24"/>
        </w:rPr>
        <w:t xml:space="preserve">described pheromones as “substances secreted to the outside by an </w:t>
      </w:r>
      <w:r w:rsidRPr="00BA638E">
        <w:rPr>
          <w:rFonts w:ascii="Times New Roman" w:eastAsia="Calibri" w:hAnsi="Times New Roman" w:cs="Times New Roman"/>
          <w:sz w:val="24"/>
          <w:szCs w:val="24"/>
        </w:rPr>
        <w:lastRenderedPageBreak/>
        <w:t xml:space="preserve">individual and received by a second individual of the same species in which they release a specific reaction.” Recent studies have shown that some chemical cues may </w:t>
      </w:r>
      <w:r>
        <w:rPr>
          <w:rFonts w:ascii="Times New Roman" w:eastAsia="Calibri" w:hAnsi="Times New Roman" w:cs="Times New Roman"/>
          <w:sz w:val="24"/>
          <w:szCs w:val="24"/>
        </w:rPr>
        <w:t>be detected interspecif</w:t>
      </w:r>
      <w:r w:rsidR="00A243C9">
        <w:rPr>
          <w:rFonts w:ascii="Times New Roman" w:eastAsia="Calibri" w:hAnsi="Times New Roman" w:cs="Times New Roman"/>
          <w:sz w:val="24"/>
          <w:szCs w:val="24"/>
        </w:rPr>
        <w:t>ically (Ache &amp; Young, 2005)</w:t>
      </w:r>
      <w:r w:rsidRPr="00BA638E">
        <w:rPr>
          <w:rFonts w:ascii="Times New Roman" w:eastAsia="Calibri" w:hAnsi="Times New Roman" w:cs="Times New Roman"/>
          <w:sz w:val="24"/>
          <w:szCs w:val="24"/>
        </w:rPr>
        <w:t>. McGlone</w:t>
      </w:r>
      <w:r w:rsidR="00A243C9">
        <w:rPr>
          <w:rFonts w:ascii="Times New Roman" w:eastAsia="Calibri" w:hAnsi="Times New Roman" w:cs="Times New Roman"/>
          <w:sz w:val="24"/>
          <w:szCs w:val="24"/>
        </w:rPr>
        <w:t xml:space="preserve"> (2012)</w:t>
      </w:r>
      <w:r w:rsidRPr="00BA638E">
        <w:rPr>
          <w:rFonts w:ascii="Times New Roman" w:eastAsia="Calibri" w:hAnsi="Times New Roman" w:cs="Times New Roman"/>
          <w:sz w:val="24"/>
          <w:szCs w:val="24"/>
        </w:rPr>
        <w:t xml:space="preserve"> coined the term “</w:t>
      </w:r>
      <w:proofErr w:type="spellStart"/>
      <w:r w:rsidRPr="00BA638E">
        <w:rPr>
          <w:rFonts w:ascii="Times New Roman" w:eastAsia="Calibri" w:hAnsi="Times New Roman" w:cs="Times New Roman"/>
          <w:sz w:val="24"/>
          <w:szCs w:val="24"/>
        </w:rPr>
        <w:t>interomone</w:t>
      </w:r>
      <w:proofErr w:type="spellEnd"/>
      <w:r w:rsidRPr="00BA638E">
        <w:rPr>
          <w:rFonts w:ascii="Times New Roman" w:eastAsia="Calibri" w:hAnsi="Times New Roman" w:cs="Times New Roman"/>
          <w:sz w:val="24"/>
          <w:szCs w:val="24"/>
        </w:rPr>
        <w:t>” to describe these chemicals that act as pheromones in one species, but may elicit a different, unpredicta</w:t>
      </w:r>
      <w:r w:rsidR="00A243C9">
        <w:rPr>
          <w:rFonts w:ascii="Times New Roman" w:eastAsia="Calibri" w:hAnsi="Times New Roman" w:cs="Times New Roman"/>
          <w:sz w:val="24"/>
          <w:szCs w:val="24"/>
        </w:rPr>
        <w:t>ble effect in another species</w:t>
      </w:r>
      <w:r w:rsidRPr="00BA638E">
        <w:rPr>
          <w:rFonts w:ascii="Times New Roman" w:eastAsia="Calibri" w:hAnsi="Times New Roman" w:cs="Times New Roman"/>
          <w:sz w:val="24"/>
          <w:szCs w:val="24"/>
        </w:rPr>
        <w:t xml:space="preserve">. Because some pheromones across species are composed of relatively similar compounds, the </w:t>
      </w:r>
      <w:proofErr w:type="spellStart"/>
      <w:r w:rsidRPr="00BA638E">
        <w:rPr>
          <w:rFonts w:ascii="Times New Roman" w:eastAsia="Calibri" w:hAnsi="Times New Roman" w:cs="Times New Roman"/>
          <w:sz w:val="24"/>
          <w:szCs w:val="24"/>
        </w:rPr>
        <w:t>interomone</w:t>
      </w:r>
      <w:proofErr w:type="spellEnd"/>
      <w:r w:rsidRPr="00BA638E">
        <w:rPr>
          <w:rFonts w:ascii="Times New Roman" w:eastAsia="Calibri" w:hAnsi="Times New Roman" w:cs="Times New Roman"/>
          <w:sz w:val="24"/>
          <w:szCs w:val="24"/>
        </w:rPr>
        <w:t xml:space="preserve"> may have either a related or completely different effect on the receiving species as compared to the sending species. </w:t>
      </w:r>
    </w:p>
    <w:p w14:paraId="0D4E6F13" w14:textId="529E4E46" w:rsidR="00185ADE" w:rsidRPr="00185ADE" w:rsidRDefault="00185ADE" w:rsidP="00185ADE">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2-methyl-2-butenal (2M2B) is a rabbit maternal-neonatal pheromone produced by the dam that functions to </w:t>
      </w:r>
      <w:r w:rsidR="00A243C9">
        <w:rPr>
          <w:rFonts w:ascii="Times New Roman" w:eastAsia="Calibri" w:hAnsi="Times New Roman" w:cs="Times New Roman"/>
          <w:sz w:val="24"/>
          <w:szCs w:val="24"/>
        </w:rPr>
        <w:t>attract pups to the nipple (</w:t>
      </w:r>
      <w:proofErr w:type="spellStart"/>
      <w:r w:rsidR="00A243C9">
        <w:rPr>
          <w:rFonts w:ascii="Times New Roman" w:eastAsia="Calibri" w:hAnsi="Times New Roman" w:cs="Times New Roman"/>
          <w:sz w:val="24"/>
          <w:szCs w:val="24"/>
        </w:rPr>
        <w:t>Schaal</w:t>
      </w:r>
      <w:proofErr w:type="spellEnd"/>
      <w:r w:rsidR="00A243C9">
        <w:rPr>
          <w:rFonts w:ascii="Times New Roman" w:eastAsia="Calibri" w:hAnsi="Times New Roman" w:cs="Times New Roman"/>
          <w:sz w:val="24"/>
          <w:szCs w:val="24"/>
        </w:rPr>
        <w:t xml:space="preserve"> et al., 2003)</w:t>
      </w:r>
      <w:r>
        <w:rPr>
          <w:rFonts w:ascii="Times New Roman" w:eastAsia="Calibri" w:hAnsi="Times New Roman" w:cs="Times New Roman"/>
          <w:sz w:val="24"/>
          <w:szCs w:val="24"/>
        </w:rPr>
        <w:t xml:space="preserve">. </w:t>
      </w:r>
      <w:r w:rsidR="00860D4A">
        <w:rPr>
          <w:rFonts w:ascii="Times New Roman" w:eastAsia="Calibri" w:hAnsi="Times New Roman" w:cs="Times New Roman"/>
          <w:sz w:val="24"/>
          <w:szCs w:val="24"/>
        </w:rPr>
        <w:t xml:space="preserve">2M2B </w:t>
      </w:r>
      <w:r>
        <w:rPr>
          <w:rFonts w:ascii="Times New Roman" w:eastAsia="Calibri" w:hAnsi="Times New Roman" w:cs="Times New Roman"/>
          <w:sz w:val="24"/>
          <w:szCs w:val="24"/>
        </w:rPr>
        <w:t>has been demons</w:t>
      </w:r>
      <w:r w:rsidR="00860D4A">
        <w:rPr>
          <w:rFonts w:ascii="Times New Roman" w:eastAsia="Calibri" w:hAnsi="Times New Roman" w:cs="Times New Roman"/>
          <w:sz w:val="24"/>
          <w:szCs w:val="24"/>
        </w:rPr>
        <w:t>trated to modify dogs’ HR</w:t>
      </w:r>
      <w:r>
        <w:rPr>
          <w:rFonts w:ascii="Times New Roman" w:eastAsia="Calibri" w:hAnsi="Times New Roman" w:cs="Times New Roman"/>
          <w:sz w:val="24"/>
          <w:szCs w:val="24"/>
        </w:rPr>
        <w:t xml:space="preserve"> during a simulated thunderstorm. This molecule is the primary ingredient of Sentry Calming Spray. The objective of this study was to determine if 2M2B in Sentry Calming Spray can m</w:t>
      </w:r>
      <w:r w:rsidR="00860D4A">
        <w:rPr>
          <w:rFonts w:ascii="Times New Roman" w:eastAsia="Calibri" w:hAnsi="Times New Roman" w:cs="Times New Roman"/>
          <w:sz w:val="24"/>
          <w:szCs w:val="24"/>
        </w:rPr>
        <w:t>odify HR</w:t>
      </w:r>
      <w:r>
        <w:rPr>
          <w:rFonts w:ascii="Times New Roman" w:eastAsia="Calibri" w:hAnsi="Times New Roman" w:cs="Times New Roman"/>
          <w:sz w:val="24"/>
          <w:szCs w:val="24"/>
        </w:rPr>
        <w:t xml:space="preserve"> and behavior in domestic dogs during ground transport. </w:t>
      </w:r>
    </w:p>
    <w:p w14:paraId="31FDE44C" w14:textId="303593F3" w:rsidR="00503982" w:rsidRPr="0027461E" w:rsidRDefault="00DA0FCC" w:rsidP="00DA0F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00503982" w:rsidRPr="0027461E">
        <w:rPr>
          <w:rFonts w:ascii="Times New Roman" w:eastAsia="Times New Roman" w:hAnsi="Times New Roman" w:cs="Times New Roman"/>
          <w:b/>
          <w:bCs/>
          <w:sz w:val="24"/>
          <w:szCs w:val="24"/>
        </w:rPr>
        <w:t>ethods and Materials</w:t>
      </w:r>
    </w:p>
    <w:p w14:paraId="742C00F6" w14:textId="77777777" w:rsidR="00503982" w:rsidRPr="0027461E" w:rsidRDefault="00503982" w:rsidP="00503982">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b/>
          <w:bCs/>
          <w:sz w:val="24"/>
          <w:szCs w:val="24"/>
        </w:rPr>
        <w:t>General</w:t>
      </w:r>
    </w:p>
    <w:p w14:paraId="572DD6E6" w14:textId="241D48C6" w:rsidR="00834F31" w:rsidRPr="0027461E" w:rsidRDefault="00503982" w:rsidP="00503982">
      <w:pPr>
        <w:spacing w:before="100" w:beforeAutospacing="1" w:after="100" w:afterAutospacing="1" w:line="240" w:lineRule="auto"/>
        <w:ind w:firstLine="720"/>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All research was conducted after approval of the Texas Tech University Institutional Animal Care and Use Committee</w:t>
      </w:r>
      <w:r w:rsidR="00185ADE">
        <w:rPr>
          <w:rFonts w:ascii="Times New Roman" w:eastAsia="Times New Roman" w:hAnsi="Times New Roman" w:cs="Times New Roman"/>
          <w:sz w:val="24"/>
          <w:szCs w:val="24"/>
        </w:rPr>
        <w:t xml:space="preserve"> (Protocol 14009-01)</w:t>
      </w:r>
      <w:r w:rsidRPr="0027461E">
        <w:rPr>
          <w:rFonts w:ascii="Times New Roman" w:eastAsia="Times New Roman" w:hAnsi="Times New Roman" w:cs="Times New Roman"/>
          <w:sz w:val="24"/>
          <w:szCs w:val="24"/>
        </w:rPr>
        <w:t>. Space, management, and care of dogs were consistent with the US Animal Welfare</w:t>
      </w:r>
      <w:r w:rsidR="00185ADE">
        <w:rPr>
          <w:rFonts w:ascii="Times New Roman" w:eastAsia="Times New Roman" w:hAnsi="Times New Roman" w:cs="Times New Roman"/>
          <w:sz w:val="24"/>
          <w:szCs w:val="24"/>
        </w:rPr>
        <w:t xml:space="preserve"> Act. Research was conducted at</w:t>
      </w:r>
      <w:r w:rsidR="00834F31" w:rsidRPr="0027461E">
        <w:rPr>
          <w:rFonts w:ascii="Times New Roman" w:eastAsia="Times New Roman" w:hAnsi="Times New Roman" w:cs="Times New Roman"/>
          <w:sz w:val="24"/>
          <w:szCs w:val="24"/>
        </w:rPr>
        <w:t xml:space="preserve"> Sharp Veterinary Facility in Vernon, Texas</w:t>
      </w:r>
      <w:r w:rsidRPr="0027461E">
        <w:rPr>
          <w:rFonts w:ascii="Times New Roman" w:eastAsia="Times New Roman" w:hAnsi="Times New Roman" w:cs="Times New Roman"/>
          <w:sz w:val="24"/>
          <w:szCs w:val="24"/>
        </w:rPr>
        <w:t xml:space="preserve">. </w:t>
      </w:r>
    </w:p>
    <w:p w14:paraId="149A2760" w14:textId="77777777" w:rsidR="00797354" w:rsidRPr="0027461E" w:rsidRDefault="00797354" w:rsidP="00797354">
      <w:pPr>
        <w:spacing w:before="100" w:beforeAutospacing="1" w:after="100" w:afterAutospacing="1" w:line="240" w:lineRule="auto"/>
        <w:jc w:val="both"/>
        <w:rPr>
          <w:rFonts w:ascii="Times New Roman" w:eastAsia="Times New Roman" w:hAnsi="Times New Roman" w:cs="Times New Roman"/>
          <w:b/>
          <w:sz w:val="24"/>
          <w:szCs w:val="24"/>
        </w:rPr>
      </w:pPr>
      <w:r w:rsidRPr="0027461E">
        <w:rPr>
          <w:rFonts w:ascii="Times New Roman" w:eastAsia="Times New Roman" w:hAnsi="Times New Roman" w:cs="Times New Roman"/>
          <w:b/>
          <w:sz w:val="24"/>
          <w:szCs w:val="24"/>
        </w:rPr>
        <w:t>Animals</w:t>
      </w:r>
    </w:p>
    <w:p w14:paraId="78E53DFA" w14:textId="1E25C04A" w:rsidR="00503982" w:rsidRPr="0027461E" w:rsidRDefault="00834F31" w:rsidP="00503982">
      <w:pPr>
        <w:spacing w:before="100" w:beforeAutospacing="1" w:after="100" w:afterAutospacing="1" w:line="240" w:lineRule="auto"/>
        <w:ind w:firstLine="720"/>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Dogs (n = 8 intact males and 8 intact</w:t>
      </w:r>
      <w:r w:rsidR="00503982" w:rsidRPr="0027461E">
        <w:rPr>
          <w:rFonts w:ascii="Times New Roman" w:eastAsia="Times New Roman" w:hAnsi="Times New Roman" w:cs="Times New Roman"/>
          <w:sz w:val="24"/>
          <w:szCs w:val="24"/>
        </w:rPr>
        <w:t xml:space="preserve"> females) were mixed b</w:t>
      </w:r>
      <w:r w:rsidR="008241BB" w:rsidRPr="0027461E">
        <w:rPr>
          <w:rFonts w:ascii="Times New Roman" w:eastAsia="Times New Roman" w:hAnsi="Times New Roman" w:cs="Times New Roman"/>
          <w:sz w:val="24"/>
          <w:szCs w:val="24"/>
        </w:rPr>
        <w:t xml:space="preserve">reeds, estimated to be between 2 and </w:t>
      </w:r>
      <w:r w:rsidRPr="0027461E">
        <w:rPr>
          <w:rFonts w:ascii="Times New Roman" w:eastAsia="Times New Roman" w:hAnsi="Times New Roman" w:cs="Times New Roman"/>
          <w:sz w:val="24"/>
          <w:szCs w:val="24"/>
        </w:rPr>
        <w:t>10</w:t>
      </w:r>
      <w:r w:rsidR="00503982" w:rsidRPr="0027461E">
        <w:rPr>
          <w:rFonts w:ascii="Times New Roman" w:eastAsia="Times New Roman" w:hAnsi="Times New Roman" w:cs="Times New Roman"/>
          <w:sz w:val="24"/>
          <w:szCs w:val="24"/>
        </w:rPr>
        <w:t xml:space="preserve"> </w:t>
      </w:r>
      <w:r w:rsidR="00E46BB9" w:rsidRPr="0027461E">
        <w:rPr>
          <w:rFonts w:ascii="Times New Roman" w:eastAsia="Times New Roman" w:hAnsi="Times New Roman" w:cs="Times New Roman"/>
          <w:sz w:val="24"/>
          <w:szCs w:val="24"/>
        </w:rPr>
        <w:t>years of age,</w:t>
      </w:r>
      <w:r w:rsidRPr="0027461E">
        <w:rPr>
          <w:rFonts w:ascii="Times New Roman" w:eastAsia="Times New Roman" w:hAnsi="Times New Roman" w:cs="Times New Roman"/>
          <w:sz w:val="24"/>
          <w:szCs w:val="24"/>
        </w:rPr>
        <w:t xml:space="preserve"> and weighing 15.0 ± 1.4</w:t>
      </w:r>
      <w:r w:rsidR="00503982" w:rsidRPr="0027461E">
        <w:rPr>
          <w:rFonts w:ascii="Times New Roman" w:eastAsia="Times New Roman" w:hAnsi="Times New Roman" w:cs="Times New Roman"/>
          <w:sz w:val="24"/>
          <w:szCs w:val="24"/>
        </w:rPr>
        <w:t xml:space="preserve"> kg at the beginning of the study. </w:t>
      </w:r>
      <w:r w:rsidR="00D03FFC" w:rsidRPr="0027461E">
        <w:rPr>
          <w:rFonts w:ascii="Times New Roman" w:eastAsia="Times New Roman" w:hAnsi="Times New Roman" w:cs="Times New Roman"/>
          <w:sz w:val="24"/>
          <w:szCs w:val="24"/>
        </w:rPr>
        <w:t xml:space="preserve">Table 1 provides a detailed description of the dogs used in this study. </w:t>
      </w:r>
      <w:r w:rsidR="00E46BB9" w:rsidRPr="0027461E">
        <w:rPr>
          <w:rFonts w:ascii="Times New Roman" w:eastAsia="Times New Roman" w:hAnsi="Times New Roman" w:cs="Times New Roman"/>
          <w:sz w:val="24"/>
          <w:szCs w:val="24"/>
        </w:rPr>
        <w:t>Dogs were selected from the facility’s popul</w:t>
      </w:r>
      <w:r w:rsidR="00185ADE">
        <w:rPr>
          <w:rFonts w:ascii="Times New Roman" w:eastAsia="Times New Roman" w:hAnsi="Times New Roman" w:cs="Times New Roman"/>
          <w:sz w:val="24"/>
          <w:szCs w:val="24"/>
        </w:rPr>
        <w:t>ation based on</w:t>
      </w:r>
      <w:r w:rsidR="00E46BB9" w:rsidRPr="0027461E">
        <w:rPr>
          <w:rFonts w:ascii="Times New Roman" w:eastAsia="Times New Roman" w:hAnsi="Times New Roman" w:cs="Times New Roman"/>
          <w:sz w:val="24"/>
          <w:szCs w:val="24"/>
        </w:rPr>
        <w:t xml:space="preserve"> </w:t>
      </w:r>
      <w:r w:rsidRPr="0027461E">
        <w:rPr>
          <w:rFonts w:ascii="Times New Roman" w:eastAsia="Times New Roman" w:hAnsi="Times New Roman" w:cs="Times New Roman"/>
          <w:sz w:val="24"/>
          <w:szCs w:val="24"/>
        </w:rPr>
        <w:t>known hypothalamic-pituitary axis activity (determined by an adrenocorticotropic hormone stimulation test) and known physiological param</w:t>
      </w:r>
      <w:r w:rsidR="00185ADE">
        <w:rPr>
          <w:rFonts w:ascii="Times New Roman" w:eastAsia="Times New Roman" w:hAnsi="Times New Roman" w:cs="Times New Roman"/>
          <w:sz w:val="24"/>
          <w:szCs w:val="24"/>
        </w:rPr>
        <w:t>e</w:t>
      </w:r>
      <w:r w:rsidRPr="0027461E">
        <w:rPr>
          <w:rFonts w:ascii="Times New Roman" w:eastAsia="Times New Roman" w:hAnsi="Times New Roman" w:cs="Times New Roman"/>
          <w:sz w:val="24"/>
          <w:szCs w:val="24"/>
        </w:rPr>
        <w:t>ters</w:t>
      </w:r>
      <w:r w:rsidR="00503982" w:rsidRPr="0027461E">
        <w:rPr>
          <w:rFonts w:ascii="Times New Roman" w:eastAsia="Times New Roman" w:hAnsi="Times New Roman" w:cs="Times New Roman"/>
          <w:sz w:val="24"/>
          <w:szCs w:val="24"/>
        </w:rPr>
        <w:t xml:space="preserve">. </w:t>
      </w:r>
      <w:r w:rsidR="00E46BB9" w:rsidRPr="0027461E">
        <w:rPr>
          <w:rFonts w:ascii="Times New Roman" w:eastAsia="Times New Roman" w:hAnsi="Times New Roman" w:cs="Times New Roman"/>
          <w:sz w:val="24"/>
          <w:szCs w:val="24"/>
        </w:rPr>
        <w:t>Two</w:t>
      </w:r>
      <w:r w:rsidR="00503982" w:rsidRPr="0027461E">
        <w:rPr>
          <w:rFonts w:ascii="Times New Roman" w:eastAsia="Times New Roman" w:hAnsi="Times New Roman" w:cs="Times New Roman"/>
          <w:sz w:val="24"/>
          <w:szCs w:val="24"/>
        </w:rPr>
        <w:t xml:space="preserve"> types of</w:t>
      </w:r>
      <w:r w:rsidR="008241BB" w:rsidRPr="0027461E">
        <w:rPr>
          <w:rFonts w:ascii="Times New Roman" w:eastAsia="Times New Roman" w:hAnsi="Times New Roman" w:cs="Times New Roman"/>
          <w:sz w:val="24"/>
          <w:szCs w:val="24"/>
        </w:rPr>
        <w:t xml:space="preserve"> sprays were used in this study, both provided by Perrigo Animal Health (Omaha, NE). The control was a placebo spray with no pheromone odor (</w:t>
      </w:r>
      <w:r w:rsidR="00797354" w:rsidRPr="0027461E">
        <w:rPr>
          <w:rFonts w:ascii="Times New Roman" w:eastAsia="Times New Roman" w:hAnsi="Times New Roman" w:cs="Times New Roman"/>
          <w:sz w:val="24"/>
          <w:szCs w:val="24"/>
        </w:rPr>
        <w:t>CON</w:t>
      </w:r>
      <w:r w:rsidR="008241BB" w:rsidRPr="0027461E">
        <w:rPr>
          <w:rFonts w:ascii="Times New Roman" w:eastAsia="Times New Roman" w:hAnsi="Times New Roman" w:cs="Times New Roman"/>
          <w:sz w:val="24"/>
          <w:szCs w:val="24"/>
        </w:rPr>
        <w:t xml:space="preserve">). The pheromone spray was </w:t>
      </w:r>
      <w:r w:rsidR="00185ADE">
        <w:rPr>
          <w:rFonts w:ascii="Times New Roman" w:eastAsia="Times New Roman" w:hAnsi="Times New Roman" w:cs="Times New Roman"/>
          <w:sz w:val="24"/>
          <w:szCs w:val="24"/>
        </w:rPr>
        <w:t>Sentry Calming Spray (CALM</w:t>
      </w:r>
      <w:r w:rsidR="008241BB" w:rsidRPr="0027461E">
        <w:rPr>
          <w:rFonts w:ascii="Times New Roman" w:eastAsia="Times New Roman" w:hAnsi="Times New Roman" w:cs="Times New Roman"/>
          <w:sz w:val="24"/>
          <w:szCs w:val="24"/>
        </w:rPr>
        <w:t xml:space="preserve">), containing 1 µg/mL of 2-methylbut-2-enal. </w:t>
      </w:r>
    </w:p>
    <w:p w14:paraId="0D879131" w14:textId="77777777" w:rsidR="00CE181D" w:rsidRPr="0027461E" w:rsidRDefault="00CE181D"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24D9B189" w14:textId="77777777" w:rsidR="00CE181D" w:rsidRPr="0027461E" w:rsidRDefault="00CE181D"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4E7C991B" w14:textId="77777777" w:rsidR="00CE181D" w:rsidRPr="0027461E" w:rsidRDefault="00CE181D"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1D0A6D76" w14:textId="77777777" w:rsidR="00CE181D" w:rsidRPr="0027461E" w:rsidRDefault="00CE181D"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34161ABD" w14:textId="77777777" w:rsidR="00CE181D" w:rsidRDefault="00CE181D"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00E8C505" w14:textId="77777777" w:rsidR="00D85CF6" w:rsidRPr="0027461E" w:rsidRDefault="00D85CF6" w:rsidP="00503982">
      <w:pPr>
        <w:spacing w:before="100" w:beforeAutospacing="1" w:after="100" w:afterAutospacing="1" w:line="240" w:lineRule="auto"/>
        <w:ind w:firstLine="720"/>
        <w:rPr>
          <w:rFonts w:ascii="Times New Roman" w:eastAsia="Times New Roman" w:hAnsi="Times New Roman" w:cs="Times New Roman"/>
          <w:sz w:val="24"/>
          <w:szCs w:val="24"/>
        </w:rPr>
      </w:pPr>
    </w:p>
    <w:p w14:paraId="4F0C9A74" w14:textId="77777777" w:rsidR="008B2001" w:rsidRPr="0027461E" w:rsidRDefault="008B2001" w:rsidP="00721932">
      <w:pPr>
        <w:spacing w:before="100" w:beforeAutospacing="1" w:after="0" w:line="240" w:lineRule="auto"/>
        <w:jc w:val="center"/>
        <w:rPr>
          <w:rFonts w:ascii="Times New Roman" w:eastAsia="Times New Roman" w:hAnsi="Times New Roman" w:cs="Times New Roman"/>
          <w:sz w:val="24"/>
          <w:szCs w:val="24"/>
        </w:rPr>
      </w:pPr>
      <w:r w:rsidRPr="0027461E">
        <w:rPr>
          <w:rFonts w:ascii="Times New Roman" w:eastAsia="Times New Roman" w:hAnsi="Times New Roman" w:cs="Times New Roman"/>
          <w:b/>
          <w:sz w:val="24"/>
          <w:szCs w:val="24"/>
        </w:rPr>
        <w:lastRenderedPageBreak/>
        <w:t xml:space="preserve">Table 1. </w:t>
      </w:r>
      <w:r w:rsidR="00CE181D" w:rsidRPr="0027461E">
        <w:rPr>
          <w:rFonts w:ascii="Times New Roman" w:eastAsia="Times New Roman" w:hAnsi="Times New Roman" w:cs="Times New Roman"/>
          <w:sz w:val="24"/>
          <w:szCs w:val="24"/>
        </w:rPr>
        <w:t>D</w:t>
      </w:r>
      <w:r w:rsidRPr="0027461E">
        <w:rPr>
          <w:rFonts w:ascii="Times New Roman" w:eastAsia="Times New Roman" w:hAnsi="Times New Roman" w:cs="Times New Roman"/>
          <w:sz w:val="24"/>
          <w:szCs w:val="24"/>
        </w:rPr>
        <w:t>escription of the dogs used in this study.</w:t>
      </w:r>
    </w:p>
    <w:tbl>
      <w:tblPr>
        <w:tblStyle w:val="TableGrid"/>
        <w:tblW w:w="7946" w:type="dxa"/>
        <w:jc w:val="center"/>
        <w:tblLook w:val="04A0" w:firstRow="1" w:lastRow="0" w:firstColumn="1" w:lastColumn="0" w:noHBand="0" w:noVBand="1"/>
      </w:tblPr>
      <w:tblGrid>
        <w:gridCol w:w="1080"/>
        <w:gridCol w:w="1170"/>
        <w:gridCol w:w="1260"/>
        <w:gridCol w:w="2160"/>
        <w:gridCol w:w="2276"/>
      </w:tblGrid>
      <w:tr w:rsidR="00CE181D" w:rsidRPr="0027461E" w14:paraId="06F5FA69" w14:textId="77777777" w:rsidTr="00CE181D">
        <w:trPr>
          <w:trHeight w:val="357"/>
          <w:jc w:val="center"/>
        </w:trPr>
        <w:tc>
          <w:tcPr>
            <w:tcW w:w="1080" w:type="dxa"/>
            <w:tcBorders>
              <w:top w:val="double" w:sz="4" w:space="0" w:color="auto"/>
              <w:left w:val="nil"/>
              <w:bottom w:val="single" w:sz="4" w:space="0" w:color="auto"/>
              <w:right w:val="nil"/>
            </w:tcBorders>
          </w:tcPr>
          <w:p w14:paraId="318E2D2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Dog ID</w:t>
            </w:r>
          </w:p>
        </w:tc>
        <w:tc>
          <w:tcPr>
            <w:tcW w:w="1170" w:type="dxa"/>
            <w:tcBorders>
              <w:top w:val="double" w:sz="4" w:space="0" w:color="auto"/>
              <w:left w:val="nil"/>
              <w:bottom w:val="single" w:sz="4" w:space="0" w:color="auto"/>
              <w:right w:val="nil"/>
            </w:tcBorders>
          </w:tcPr>
          <w:p w14:paraId="36672947"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Age (</w:t>
            </w:r>
            <w:proofErr w:type="spellStart"/>
            <w:r w:rsidRPr="0027461E">
              <w:rPr>
                <w:rFonts w:ascii="Times New Roman" w:eastAsia="Times New Roman" w:hAnsi="Times New Roman" w:cs="Times New Roman"/>
                <w:sz w:val="24"/>
                <w:szCs w:val="24"/>
              </w:rPr>
              <w:t>yr</w:t>
            </w:r>
            <w:proofErr w:type="spellEnd"/>
            <w:r w:rsidRPr="0027461E">
              <w:rPr>
                <w:rFonts w:ascii="Times New Roman" w:eastAsia="Times New Roman" w:hAnsi="Times New Roman" w:cs="Times New Roman"/>
                <w:sz w:val="24"/>
                <w:szCs w:val="24"/>
              </w:rPr>
              <w:t>)</w:t>
            </w:r>
          </w:p>
        </w:tc>
        <w:tc>
          <w:tcPr>
            <w:tcW w:w="1260" w:type="dxa"/>
            <w:tcBorders>
              <w:top w:val="double" w:sz="4" w:space="0" w:color="auto"/>
              <w:left w:val="nil"/>
              <w:bottom w:val="single" w:sz="4" w:space="0" w:color="auto"/>
              <w:right w:val="nil"/>
            </w:tcBorders>
          </w:tcPr>
          <w:p w14:paraId="2EA76927"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vertAlign w:val="superscript"/>
              </w:rPr>
            </w:pPr>
            <w:r w:rsidRPr="0027461E">
              <w:rPr>
                <w:rFonts w:ascii="Times New Roman" w:eastAsia="Times New Roman" w:hAnsi="Times New Roman" w:cs="Times New Roman"/>
                <w:sz w:val="24"/>
                <w:szCs w:val="24"/>
              </w:rPr>
              <w:t>Sex</w:t>
            </w:r>
          </w:p>
        </w:tc>
        <w:tc>
          <w:tcPr>
            <w:tcW w:w="2160" w:type="dxa"/>
            <w:tcBorders>
              <w:top w:val="double" w:sz="4" w:space="0" w:color="auto"/>
              <w:left w:val="nil"/>
              <w:bottom w:val="single" w:sz="4" w:space="0" w:color="auto"/>
              <w:right w:val="nil"/>
            </w:tcBorders>
          </w:tcPr>
          <w:p w14:paraId="6779C74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Breed</w:t>
            </w:r>
          </w:p>
        </w:tc>
        <w:tc>
          <w:tcPr>
            <w:tcW w:w="2276" w:type="dxa"/>
            <w:tcBorders>
              <w:top w:val="double" w:sz="4" w:space="0" w:color="auto"/>
              <w:left w:val="nil"/>
              <w:bottom w:val="single" w:sz="4" w:space="0" w:color="auto"/>
              <w:right w:val="nil"/>
            </w:tcBorders>
          </w:tcPr>
          <w:p w14:paraId="45DE948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Body weight (kg)</w:t>
            </w:r>
          </w:p>
        </w:tc>
      </w:tr>
      <w:tr w:rsidR="00CE181D" w:rsidRPr="0027461E" w14:paraId="50922B23" w14:textId="77777777" w:rsidTr="00CE181D">
        <w:trPr>
          <w:trHeight w:val="357"/>
          <w:jc w:val="center"/>
        </w:trPr>
        <w:tc>
          <w:tcPr>
            <w:tcW w:w="1080" w:type="dxa"/>
            <w:tcBorders>
              <w:top w:val="nil"/>
              <w:left w:val="nil"/>
              <w:bottom w:val="nil"/>
              <w:right w:val="nil"/>
            </w:tcBorders>
          </w:tcPr>
          <w:p w14:paraId="2594340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533</w:t>
            </w:r>
          </w:p>
        </w:tc>
        <w:tc>
          <w:tcPr>
            <w:tcW w:w="1170" w:type="dxa"/>
            <w:tcBorders>
              <w:top w:val="nil"/>
              <w:left w:val="nil"/>
              <w:bottom w:val="nil"/>
              <w:right w:val="nil"/>
            </w:tcBorders>
          </w:tcPr>
          <w:p w14:paraId="419DF9D7"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w:t>
            </w:r>
          </w:p>
        </w:tc>
        <w:tc>
          <w:tcPr>
            <w:tcW w:w="1260" w:type="dxa"/>
            <w:tcBorders>
              <w:top w:val="nil"/>
              <w:left w:val="nil"/>
              <w:bottom w:val="nil"/>
              <w:right w:val="nil"/>
            </w:tcBorders>
          </w:tcPr>
          <w:p w14:paraId="64869780"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1A6F070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Border Collie</w:t>
            </w:r>
          </w:p>
        </w:tc>
        <w:tc>
          <w:tcPr>
            <w:tcW w:w="2276" w:type="dxa"/>
            <w:tcBorders>
              <w:top w:val="nil"/>
              <w:left w:val="nil"/>
              <w:bottom w:val="nil"/>
              <w:right w:val="nil"/>
            </w:tcBorders>
          </w:tcPr>
          <w:p w14:paraId="306C94B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16.5</w:t>
            </w:r>
          </w:p>
        </w:tc>
      </w:tr>
      <w:tr w:rsidR="00CE181D" w:rsidRPr="0027461E" w14:paraId="7C964DC6" w14:textId="77777777" w:rsidTr="00CE181D">
        <w:trPr>
          <w:trHeight w:val="357"/>
          <w:jc w:val="center"/>
        </w:trPr>
        <w:tc>
          <w:tcPr>
            <w:tcW w:w="1080" w:type="dxa"/>
            <w:tcBorders>
              <w:top w:val="nil"/>
              <w:left w:val="nil"/>
              <w:bottom w:val="nil"/>
              <w:right w:val="nil"/>
            </w:tcBorders>
          </w:tcPr>
          <w:p w14:paraId="128DC4D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527</w:t>
            </w:r>
          </w:p>
        </w:tc>
        <w:tc>
          <w:tcPr>
            <w:tcW w:w="1170" w:type="dxa"/>
            <w:tcBorders>
              <w:top w:val="nil"/>
              <w:left w:val="nil"/>
              <w:bottom w:val="nil"/>
              <w:right w:val="nil"/>
            </w:tcBorders>
          </w:tcPr>
          <w:p w14:paraId="63C45D5E"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w:t>
            </w:r>
          </w:p>
        </w:tc>
        <w:tc>
          <w:tcPr>
            <w:tcW w:w="1260" w:type="dxa"/>
            <w:tcBorders>
              <w:top w:val="nil"/>
              <w:left w:val="nil"/>
              <w:bottom w:val="nil"/>
              <w:right w:val="nil"/>
            </w:tcBorders>
          </w:tcPr>
          <w:p w14:paraId="7F3EB80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24263544"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68D6340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11.3</w:t>
            </w:r>
          </w:p>
        </w:tc>
      </w:tr>
      <w:tr w:rsidR="00CE181D" w:rsidRPr="0027461E" w14:paraId="12BB0253" w14:textId="77777777" w:rsidTr="00CE181D">
        <w:trPr>
          <w:trHeight w:val="357"/>
          <w:jc w:val="center"/>
        </w:trPr>
        <w:tc>
          <w:tcPr>
            <w:tcW w:w="1080" w:type="dxa"/>
            <w:tcBorders>
              <w:top w:val="nil"/>
              <w:left w:val="nil"/>
              <w:bottom w:val="nil"/>
              <w:right w:val="nil"/>
            </w:tcBorders>
          </w:tcPr>
          <w:p w14:paraId="2D329A5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545</w:t>
            </w:r>
          </w:p>
        </w:tc>
        <w:tc>
          <w:tcPr>
            <w:tcW w:w="1170" w:type="dxa"/>
            <w:tcBorders>
              <w:top w:val="nil"/>
              <w:left w:val="nil"/>
              <w:bottom w:val="nil"/>
              <w:right w:val="nil"/>
            </w:tcBorders>
          </w:tcPr>
          <w:p w14:paraId="0957EDBA"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w:t>
            </w:r>
          </w:p>
        </w:tc>
        <w:tc>
          <w:tcPr>
            <w:tcW w:w="1260" w:type="dxa"/>
            <w:tcBorders>
              <w:top w:val="nil"/>
              <w:left w:val="nil"/>
              <w:bottom w:val="nil"/>
              <w:right w:val="nil"/>
            </w:tcBorders>
          </w:tcPr>
          <w:p w14:paraId="0D479E30"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0F8C51F6"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Border Collie</w:t>
            </w:r>
          </w:p>
        </w:tc>
        <w:tc>
          <w:tcPr>
            <w:tcW w:w="2276" w:type="dxa"/>
            <w:tcBorders>
              <w:top w:val="nil"/>
              <w:left w:val="nil"/>
              <w:bottom w:val="nil"/>
              <w:right w:val="nil"/>
            </w:tcBorders>
          </w:tcPr>
          <w:p w14:paraId="1530F887"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18.3</w:t>
            </w:r>
          </w:p>
        </w:tc>
      </w:tr>
      <w:tr w:rsidR="00CE181D" w:rsidRPr="0027461E" w14:paraId="67F1B295" w14:textId="77777777" w:rsidTr="00CE181D">
        <w:trPr>
          <w:trHeight w:val="378"/>
          <w:jc w:val="center"/>
        </w:trPr>
        <w:tc>
          <w:tcPr>
            <w:tcW w:w="1080" w:type="dxa"/>
            <w:tcBorders>
              <w:top w:val="nil"/>
              <w:left w:val="nil"/>
              <w:bottom w:val="nil"/>
              <w:right w:val="nil"/>
            </w:tcBorders>
          </w:tcPr>
          <w:p w14:paraId="2B54F53B"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549</w:t>
            </w:r>
          </w:p>
        </w:tc>
        <w:tc>
          <w:tcPr>
            <w:tcW w:w="1170" w:type="dxa"/>
            <w:tcBorders>
              <w:top w:val="nil"/>
              <w:left w:val="nil"/>
              <w:bottom w:val="nil"/>
              <w:right w:val="nil"/>
            </w:tcBorders>
          </w:tcPr>
          <w:p w14:paraId="7550B26B"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w:t>
            </w:r>
          </w:p>
        </w:tc>
        <w:tc>
          <w:tcPr>
            <w:tcW w:w="1260" w:type="dxa"/>
            <w:tcBorders>
              <w:top w:val="nil"/>
              <w:left w:val="nil"/>
              <w:bottom w:val="nil"/>
              <w:right w:val="nil"/>
            </w:tcBorders>
          </w:tcPr>
          <w:p w14:paraId="33D9B8D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4295079E"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Labrador Retriever</w:t>
            </w:r>
          </w:p>
        </w:tc>
        <w:tc>
          <w:tcPr>
            <w:tcW w:w="2276" w:type="dxa"/>
            <w:tcBorders>
              <w:top w:val="nil"/>
              <w:left w:val="nil"/>
              <w:bottom w:val="nil"/>
              <w:right w:val="nil"/>
            </w:tcBorders>
          </w:tcPr>
          <w:p w14:paraId="6A52075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15.5</w:t>
            </w:r>
          </w:p>
        </w:tc>
      </w:tr>
      <w:tr w:rsidR="00CE181D" w:rsidRPr="0027461E" w14:paraId="45EB8D8F" w14:textId="77777777" w:rsidTr="00CE181D">
        <w:trPr>
          <w:trHeight w:val="378"/>
          <w:jc w:val="center"/>
        </w:trPr>
        <w:tc>
          <w:tcPr>
            <w:tcW w:w="1080" w:type="dxa"/>
            <w:tcBorders>
              <w:top w:val="nil"/>
              <w:left w:val="nil"/>
              <w:bottom w:val="nil"/>
              <w:right w:val="nil"/>
            </w:tcBorders>
          </w:tcPr>
          <w:p w14:paraId="3E5CED9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587</w:t>
            </w:r>
          </w:p>
        </w:tc>
        <w:tc>
          <w:tcPr>
            <w:tcW w:w="1170" w:type="dxa"/>
            <w:tcBorders>
              <w:top w:val="nil"/>
              <w:left w:val="nil"/>
              <w:bottom w:val="nil"/>
              <w:right w:val="nil"/>
            </w:tcBorders>
          </w:tcPr>
          <w:p w14:paraId="0E14D16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w:t>
            </w:r>
          </w:p>
        </w:tc>
        <w:tc>
          <w:tcPr>
            <w:tcW w:w="1260" w:type="dxa"/>
            <w:tcBorders>
              <w:top w:val="nil"/>
              <w:left w:val="nil"/>
              <w:bottom w:val="nil"/>
              <w:right w:val="nil"/>
            </w:tcBorders>
          </w:tcPr>
          <w:p w14:paraId="4FB1C0FE"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7145BE0A"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Labrador Retriever</w:t>
            </w:r>
          </w:p>
        </w:tc>
        <w:tc>
          <w:tcPr>
            <w:tcW w:w="2276" w:type="dxa"/>
            <w:tcBorders>
              <w:top w:val="nil"/>
              <w:left w:val="nil"/>
              <w:bottom w:val="nil"/>
              <w:right w:val="nil"/>
            </w:tcBorders>
          </w:tcPr>
          <w:p w14:paraId="1B9889C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21.9</w:t>
            </w:r>
          </w:p>
        </w:tc>
      </w:tr>
      <w:tr w:rsidR="00CE181D" w:rsidRPr="0027461E" w14:paraId="6D4B4F16" w14:textId="77777777" w:rsidTr="00CE181D">
        <w:trPr>
          <w:trHeight w:val="378"/>
          <w:jc w:val="center"/>
        </w:trPr>
        <w:tc>
          <w:tcPr>
            <w:tcW w:w="1080" w:type="dxa"/>
            <w:tcBorders>
              <w:top w:val="nil"/>
              <w:left w:val="nil"/>
              <w:bottom w:val="nil"/>
              <w:right w:val="nil"/>
            </w:tcBorders>
          </w:tcPr>
          <w:p w14:paraId="78A28C1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528</w:t>
            </w:r>
          </w:p>
        </w:tc>
        <w:tc>
          <w:tcPr>
            <w:tcW w:w="1170" w:type="dxa"/>
            <w:tcBorders>
              <w:top w:val="nil"/>
              <w:left w:val="nil"/>
              <w:bottom w:val="nil"/>
              <w:right w:val="nil"/>
            </w:tcBorders>
          </w:tcPr>
          <w:p w14:paraId="0EE5A38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w:t>
            </w:r>
          </w:p>
        </w:tc>
        <w:tc>
          <w:tcPr>
            <w:tcW w:w="1260" w:type="dxa"/>
            <w:tcBorders>
              <w:top w:val="nil"/>
              <w:left w:val="nil"/>
              <w:bottom w:val="nil"/>
              <w:right w:val="nil"/>
            </w:tcBorders>
          </w:tcPr>
          <w:p w14:paraId="1ABF430B"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367BBE0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44362C3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9.8</w:t>
            </w:r>
          </w:p>
        </w:tc>
      </w:tr>
      <w:tr w:rsidR="00CE181D" w:rsidRPr="0027461E" w14:paraId="53677980" w14:textId="77777777" w:rsidTr="00CE181D">
        <w:trPr>
          <w:trHeight w:val="378"/>
          <w:jc w:val="center"/>
        </w:trPr>
        <w:tc>
          <w:tcPr>
            <w:tcW w:w="1080" w:type="dxa"/>
            <w:tcBorders>
              <w:top w:val="nil"/>
              <w:left w:val="nil"/>
              <w:bottom w:val="nil"/>
              <w:right w:val="nil"/>
            </w:tcBorders>
          </w:tcPr>
          <w:p w14:paraId="7D25EAA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620</w:t>
            </w:r>
          </w:p>
        </w:tc>
        <w:tc>
          <w:tcPr>
            <w:tcW w:w="1170" w:type="dxa"/>
            <w:tcBorders>
              <w:top w:val="nil"/>
              <w:left w:val="nil"/>
              <w:bottom w:val="nil"/>
              <w:right w:val="nil"/>
            </w:tcBorders>
          </w:tcPr>
          <w:p w14:paraId="32A8565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3</w:t>
            </w:r>
          </w:p>
        </w:tc>
        <w:tc>
          <w:tcPr>
            <w:tcW w:w="1260" w:type="dxa"/>
            <w:tcBorders>
              <w:top w:val="nil"/>
              <w:left w:val="nil"/>
              <w:bottom w:val="nil"/>
              <w:right w:val="nil"/>
            </w:tcBorders>
          </w:tcPr>
          <w:p w14:paraId="7F055F0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0C1BB9C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Pit Bull Terrier</w:t>
            </w:r>
          </w:p>
        </w:tc>
        <w:tc>
          <w:tcPr>
            <w:tcW w:w="2276" w:type="dxa"/>
            <w:tcBorders>
              <w:top w:val="nil"/>
              <w:left w:val="nil"/>
              <w:bottom w:val="nil"/>
              <w:right w:val="nil"/>
            </w:tcBorders>
          </w:tcPr>
          <w:p w14:paraId="1EB2FB8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23.4</w:t>
            </w:r>
          </w:p>
        </w:tc>
      </w:tr>
      <w:tr w:rsidR="00CE181D" w:rsidRPr="0027461E" w14:paraId="4AA3E820" w14:textId="77777777" w:rsidTr="00CE181D">
        <w:trPr>
          <w:trHeight w:val="378"/>
          <w:jc w:val="center"/>
        </w:trPr>
        <w:tc>
          <w:tcPr>
            <w:tcW w:w="1080" w:type="dxa"/>
            <w:tcBorders>
              <w:top w:val="nil"/>
              <w:left w:val="nil"/>
              <w:bottom w:val="nil"/>
              <w:right w:val="nil"/>
            </w:tcBorders>
          </w:tcPr>
          <w:p w14:paraId="43AD041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483</w:t>
            </w:r>
          </w:p>
        </w:tc>
        <w:tc>
          <w:tcPr>
            <w:tcW w:w="1170" w:type="dxa"/>
            <w:tcBorders>
              <w:top w:val="nil"/>
              <w:left w:val="nil"/>
              <w:bottom w:val="nil"/>
              <w:right w:val="nil"/>
            </w:tcBorders>
          </w:tcPr>
          <w:p w14:paraId="5F8278A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10</w:t>
            </w:r>
          </w:p>
        </w:tc>
        <w:tc>
          <w:tcPr>
            <w:tcW w:w="1260" w:type="dxa"/>
            <w:tcBorders>
              <w:top w:val="nil"/>
              <w:left w:val="nil"/>
              <w:bottom w:val="nil"/>
              <w:right w:val="nil"/>
            </w:tcBorders>
          </w:tcPr>
          <w:p w14:paraId="2B5AEB5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5A03588C"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Dachshund X</w:t>
            </w:r>
          </w:p>
        </w:tc>
        <w:tc>
          <w:tcPr>
            <w:tcW w:w="2276" w:type="dxa"/>
            <w:tcBorders>
              <w:top w:val="nil"/>
              <w:left w:val="nil"/>
              <w:bottom w:val="nil"/>
              <w:right w:val="nil"/>
            </w:tcBorders>
          </w:tcPr>
          <w:p w14:paraId="4D68DAE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15.6</w:t>
            </w:r>
          </w:p>
        </w:tc>
      </w:tr>
      <w:tr w:rsidR="00CE181D" w:rsidRPr="0027461E" w14:paraId="44D68C7B" w14:textId="77777777" w:rsidTr="00CE181D">
        <w:trPr>
          <w:trHeight w:val="378"/>
          <w:jc w:val="center"/>
        </w:trPr>
        <w:tc>
          <w:tcPr>
            <w:tcW w:w="1080" w:type="dxa"/>
            <w:tcBorders>
              <w:top w:val="nil"/>
              <w:left w:val="nil"/>
              <w:bottom w:val="nil"/>
              <w:right w:val="nil"/>
            </w:tcBorders>
          </w:tcPr>
          <w:p w14:paraId="0D0D03A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624</w:t>
            </w:r>
          </w:p>
        </w:tc>
        <w:tc>
          <w:tcPr>
            <w:tcW w:w="1170" w:type="dxa"/>
            <w:tcBorders>
              <w:top w:val="nil"/>
              <w:left w:val="nil"/>
              <w:bottom w:val="nil"/>
              <w:right w:val="nil"/>
            </w:tcBorders>
          </w:tcPr>
          <w:p w14:paraId="4751999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2</w:t>
            </w:r>
          </w:p>
        </w:tc>
        <w:tc>
          <w:tcPr>
            <w:tcW w:w="1260" w:type="dxa"/>
            <w:tcBorders>
              <w:top w:val="nil"/>
              <w:left w:val="nil"/>
              <w:bottom w:val="nil"/>
              <w:right w:val="nil"/>
            </w:tcBorders>
          </w:tcPr>
          <w:p w14:paraId="207F49F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4E4492F1"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37C6131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11.0</w:t>
            </w:r>
          </w:p>
        </w:tc>
      </w:tr>
      <w:tr w:rsidR="00CE181D" w:rsidRPr="0027461E" w14:paraId="5E55FA80" w14:textId="77777777" w:rsidTr="00CE181D">
        <w:trPr>
          <w:trHeight w:val="378"/>
          <w:jc w:val="center"/>
        </w:trPr>
        <w:tc>
          <w:tcPr>
            <w:tcW w:w="1080" w:type="dxa"/>
            <w:tcBorders>
              <w:top w:val="nil"/>
              <w:left w:val="nil"/>
              <w:bottom w:val="nil"/>
              <w:right w:val="nil"/>
            </w:tcBorders>
          </w:tcPr>
          <w:p w14:paraId="75D8169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591</w:t>
            </w:r>
          </w:p>
        </w:tc>
        <w:tc>
          <w:tcPr>
            <w:tcW w:w="1170" w:type="dxa"/>
            <w:tcBorders>
              <w:top w:val="nil"/>
              <w:left w:val="nil"/>
              <w:bottom w:val="nil"/>
              <w:right w:val="nil"/>
            </w:tcBorders>
          </w:tcPr>
          <w:p w14:paraId="7DE75267"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4</w:t>
            </w:r>
          </w:p>
        </w:tc>
        <w:tc>
          <w:tcPr>
            <w:tcW w:w="1260" w:type="dxa"/>
            <w:tcBorders>
              <w:top w:val="nil"/>
              <w:left w:val="nil"/>
              <w:bottom w:val="nil"/>
              <w:right w:val="nil"/>
            </w:tcBorders>
          </w:tcPr>
          <w:p w14:paraId="2E51386C"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7CEE5C9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Dachshund X</w:t>
            </w:r>
          </w:p>
        </w:tc>
        <w:tc>
          <w:tcPr>
            <w:tcW w:w="2276" w:type="dxa"/>
            <w:tcBorders>
              <w:top w:val="nil"/>
              <w:left w:val="nil"/>
              <w:bottom w:val="nil"/>
              <w:right w:val="nil"/>
            </w:tcBorders>
          </w:tcPr>
          <w:p w14:paraId="5F626F55"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13.3</w:t>
            </w:r>
          </w:p>
        </w:tc>
      </w:tr>
      <w:tr w:rsidR="00CE181D" w:rsidRPr="0027461E" w14:paraId="6EDF5DAE" w14:textId="77777777" w:rsidTr="00CE181D">
        <w:trPr>
          <w:trHeight w:val="378"/>
          <w:jc w:val="center"/>
        </w:trPr>
        <w:tc>
          <w:tcPr>
            <w:tcW w:w="1080" w:type="dxa"/>
            <w:tcBorders>
              <w:top w:val="nil"/>
              <w:left w:val="nil"/>
              <w:bottom w:val="nil"/>
              <w:right w:val="nil"/>
            </w:tcBorders>
          </w:tcPr>
          <w:p w14:paraId="2377EC8C"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510</w:t>
            </w:r>
          </w:p>
        </w:tc>
        <w:tc>
          <w:tcPr>
            <w:tcW w:w="1170" w:type="dxa"/>
            <w:tcBorders>
              <w:top w:val="nil"/>
              <w:left w:val="nil"/>
              <w:bottom w:val="nil"/>
              <w:right w:val="nil"/>
            </w:tcBorders>
          </w:tcPr>
          <w:p w14:paraId="4ABA8DDA"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7</w:t>
            </w:r>
          </w:p>
        </w:tc>
        <w:tc>
          <w:tcPr>
            <w:tcW w:w="1260" w:type="dxa"/>
            <w:tcBorders>
              <w:top w:val="nil"/>
              <w:left w:val="nil"/>
              <w:bottom w:val="nil"/>
              <w:right w:val="nil"/>
            </w:tcBorders>
          </w:tcPr>
          <w:p w14:paraId="71E0B99C"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553D989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Australian Heeler</w:t>
            </w:r>
          </w:p>
        </w:tc>
        <w:tc>
          <w:tcPr>
            <w:tcW w:w="2276" w:type="dxa"/>
            <w:tcBorders>
              <w:top w:val="nil"/>
              <w:left w:val="nil"/>
              <w:bottom w:val="nil"/>
              <w:right w:val="nil"/>
            </w:tcBorders>
          </w:tcPr>
          <w:p w14:paraId="3712FF7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17.0</w:t>
            </w:r>
          </w:p>
        </w:tc>
      </w:tr>
      <w:tr w:rsidR="00CE181D" w:rsidRPr="0027461E" w14:paraId="79DEBB41" w14:textId="77777777" w:rsidTr="00CE181D">
        <w:trPr>
          <w:trHeight w:val="378"/>
          <w:jc w:val="center"/>
        </w:trPr>
        <w:tc>
          <w:tcPr>
            <w:tcW w:w="1080" w:type="dxa"/>
            <w:tcBorders>
              <w:top w:val="nil"/>
              <w:left w:val="nil"/>
              <w:bottom w:val="nil"/>
              <w:right w:val="nil"/>
            </w:tcBorders>
          </w:tcPr>
          <w:p w14:paraId="0A19DA2B"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629</w:t>
            </w:r>
          </w:p>
        </w:tc>
        <w:tc>
          <w:tcPr>
            <w:tcW w:w="1170" w:type="dxa"/>
            <w:tcBorders>
              <w:top w:val="nil"/>
              <w:left w:val="nil"/>
              <w:bottom w:val="nil"/>
              <w:right w:val="nil"/>
            </w:tcBorders>
          </w:tcPr>
          <w:p w14:paraId="1CD3642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4</w:t>
            </w:r>
          </w:p>
        </w:tc>
        <w:tc>
          <w:tcPr>
            <w:tcW w:w="1260" w:type="dxa"/>
            <w:tcBorders>
              <w:top w:val="nil"/>
              <w:left w:val="nil"/>
              <w:bottom w:val="nil"/>
              <w:right w:val="nil"/>
            </w:tcBorders>
          </w:tcPr>
          <w:p w14:paraId="74B55540"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6B945D7A"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35D2FA7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12.6</w:t>
            </w:r>
          </w:p>
        </w:tc>
      </w:tr>
      <w:tr w:rsidR="00CE181D" w:rsidRPr="0027461E" w14:paraId="4AB61411" w14:textId="77777777" w:rsidTr="00CE181D">
        <w:trPr>
          <w:trHeight w:val="378"/>
          <w:jc w:val="center"/>
        </w:trPr>
        <w:tc>
          <w:tcPr>
            <w:tcW w:w="1080" w:type="dxa"/>
            <w:tcBorders>
              <w:top w:val="nil"/>
              <w:left w:val="nil"/>
              <w:bottom w:val="nil"/>
              <w:right w:val="nil"/>
            </w:tcBorders>
          </w:tcPr>
          <w:p w14:paraId="70C2B6A1"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515</w:t>
            </w:r>
          </w:p>
        </w:tc>
        <w:tc>
          <w:tcPr>
            <w:tcW w:w="1170" w:type="dxa"/>
            <w:tcBorders>
              <w:top w:val="nil"/>
              <w:left w:val="nil"/>
              <w:bottom w:val="nil"/>
              <w:right w:val="nil"/>
            </w:tcBorders>
          </w:tcPr>
          <w:p w14:paraId="78E52ECD"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7</w:t>
            </w:r>
          </w:p>
        </w:tc>
        <w:tc>
          <w:tcPr>
            <w:tcW w:w="1260" w:type="dxa"/>
            <w:tcBorders>
              <w:top w:val="nil"/>
              <w:left w:val="nil"/>
              <w:bottom w:val="nil"/>
              <w:right w:val="nil"/>
            </w:tcBorders>
          </w:tcPr>
          <w:p w14:paraId="0B41797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69DDA1F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769B9BD4"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17.2</w:t>
            </w:r>
          </w:p>
        </w:tc>
      </w:tr>
      <w:tr w:rsidR="00CE181D" w:rsidRPr="0027461E" w14:paraId="5B5D444F" w14:textId="77777777" w:rsidTr="00CE181D">
        <w:trPr>
          <w:trHeight w:val="378"/>
          <w:jc w:val="center"/>
        </w:trPr>
        <w:tc>
          <w:tcPr>
            <w:tcW w:w="1080" w:type="dxa"/>
            <w:tcBorders>
              <w:top w:val="nil"/>
              <w:left w:val="nil"/>
              <w:bottom w:val="nil"/>
              <w:right w:val="nil"/>
            </w:tcBorders>
          </w:tcPr>
          <w:p w14:paraId="462CBA59"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626</w:t>
            </w:r>
          </w:p>
        </w:tc>
        <w:tc>
          <w:tcPr>
            <w:tcW w:w="1170" w:type="dxa"/>
            <w:tcBorders>
              <w:top w:val="nil"/>
              <w:left w:val="nil"/>
              <w:bottom w:val="nil"/>
              <w:right w:val="nil"/>
            </w:tcBorders>
          </w:tcPr>
          <w:p w14:paraId="3CF5D0E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2</w:t>
            </w:r>
          </w:p>
        </w:tc>
        <w:tc>
          <w:tcPr>
            <w:tcW w:w="1260" w:type="dxa"/>
            <w:tcBorders>
              <w:top w:val="nil"/>
              <w:left w:val="nil"/>
              <w:bottom w:val="nil"/>
              <w:right w:val="nil"/>
            </w:tcBorders>
          </w:tcPr>
          <w:p w14:paraId="3D5D2A2E"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F</w:t>
            </w:r>
          </w:p>
        </w:tc>
        <w:tc>
          <w:tcPr>
            <w:tcW w:w="2160" w:type="dxa"/>
            <w:tcBorders>
              <w:top w:val="nil"/>
              <w:left w:val="nil"/>
              <w:bottom w:val="nil"/>
              <w:right w:val="nil"/>
            </w:tcBorders>
          </w:tcPr>
          <w:p w14:paraId="3A27F9E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2AAA1E6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8.9</w:t>
            </w:r>
          </w:p>
        </w:tc>
      </w:tr>
      <w:tr w:rsidR="00CE181D" w:rsidRPr="0027461E" w14:paraId="7BA99AFB" w14:textId="77777777" w:rsidTr="00CE181D">
        <w:trPr>
          <w:trHeight w:val="378"/>
          <w:jc w:val="center"/>
        </w:trPr>
        <w:tc>
          <w:tcPr>
            <w:tcW w:w="1080" w:type="dxa"/>
            <w:tcBorders>
              <w:top w:val="nil"/>
              <w:left w:val="nil"/>
              <w:bottom w:val="nil"/>
              <w:right w:val="nil"/>
            </w:tcBorders>
          </w:tcPr>
          <w:p w14:paraId="2412844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625</w:t>
            </w:r>
          </w:p>
        </w:tc>
        <w:tc>
          <w:tcPr>
            <w:tcW w:w="1170" w:type="dxa"/>
            <w:tcBorders>
              <w:top w:val="nil"/>
              <w:left w:val="nil"/>
              <w:bottom w:val="nil"/>
              <w:right w:val="nil"/>
            </w:tcBorders>
          </w:tcPr>
          <w:p w14:paraId="756A9CF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2</w:t>
            </w:r>
          </w:p>
        </w:tc>
        <w:tc>
          <w:tcPr>
            <w:tcW w:w="1260" w:type="dxa"/>
            <w:tcBorders>
              <w:top w:val="nil"/>
              <w:left w:val="nil"/>
              <w:bottom w:val="nil"/>
              <w:right w:val="nil"/>
            </w:tcBorders>
          </w:tcPr>
          <w:p w14:paraId="1614C0DF"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nil"/>
              <w:right w:val="nil"/>
            </w:tcBorders>
          </w:tcPr>
          <w:p w14:paraId="3537D858"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Mixed</w:t>
            </w:r>
          </w:p>
        </w:tc>
        <w:tc>
          <w:tcPr>
            <w:tcW w:w="2276" w:type="dxa"/>
            <w:tcBorders>
              <w:top w:val="nil"/>
              <w:left w:val="nil"/>
              <w:bottom w:val="nil"/>
              <w:right w:val="nil"/>
            </w:tcBorders>
          </w:tcPr>
          <w:p w14:paraId="3A737DB0"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9.7</w:t>
            </w:r>
          </w:p>
        </w:tc>
      </w:tr>
      <w:tr w:rsidR="008B2001" w:rsidRPr="0027461E" w14:paraId="45DF1C39" w14:textId="77777777" w:rsidTr="00CE181D">
        <w:trPr>
          <w:trHeight w:val="378"/>
          <w:jc w:val="center"/>
        </w:trPr>
        <w:tc>
          <w:tcPr>
            <w:tcW w:w="1080" w:type="dxa"/>
            <w:tcBorders>
              <w:top w:val="nil"/>
              <w:left w:val="nil"/>
              <w:bottom w:val="double" w:sz="4" w:space="0" w:color="auto"/>
              <w:right w:val="nil"/>
            </w:tcBorders>
          </w:tcPr>
          <w:p w14:paraId="34AB8B6A"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467</w:t>
            </w:r>
          </w:p>
        </w:tc>
        <w:tc>
          <w:tcPr>
            <w:tcW w:w="1170" w:type="dxa"/>
            <w:tcBorders>
              <w:top w:val="nil"/>
              <w:left w:val="nil"/>
              <w:bottom w:val="double" w:sz="4" w:space="0" w:color="auto"/>
              <w:right w:val="nil"/>
            </w:tcBorders>
          </w:tcPr>
          <w:p w14:paraId="341041A4"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8</w:t>
            </w:r>
          </w:p>
        </w:tc>
        <w:tc>
          <w:tcPr>
            <w:tcW w:w="1260" w:type="dxa"/>
            <w:tcBorders>
              <w:top w:val="nil"/>
              <w:left w:val="nil"/>
              <w:bottom w:val="double" w:sz="4" w:space="0" w:color="auto"/>
              <w:right w:val="nil"/>
            </w:tcBorders>
          </w:tcPr>
          <w:p w14:paraId="6EB30C23"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M</w:t>
            </w:r>
          </w:p>
        </w:tc>
        <w:tc>
          <w:tcPr>
            <w:tcW w:w="2160" w:type="dxa"/>
            <w:tcBorders>
              <w:top w:val="nil"/>
              <w:left w:val="nil"/>
              <w:bottom w:val="double" w:sz="4" w:space="0" w:color="auto"/>
              <w:right w:val="nil"/>
            </w:tcBorders>
          </w:tcPr>
          <w:p w14:paraId="65E59991"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Jack Russell Terrier</w:t>
            </w:r>
          </w:p>
        </w:tc>
        <w:tc>
          <w:tcPr>
            <w:tcW w:w="2276" w:type="dxa"/>
            <w:tcBorders>
              <w:top w:val="nil"/>
              <w:left w:val="nil"/>
              <w:bottom w:val="double" w:sz="4" w:space="0" w:color="auto"/>
              <w:right w:val="nil"/>
            </w:tcBorders>
          </w:tcPr>
          <w:p w14:paraId="34413D72" w14:textId="77777777" w:rsidR="008B2001" w:rsidRPr="0027461E" w:rsidRDefault="008B2001" w:rsidP="00721932">
            <w:pPr>
              <w:spacing w:before="100" w:beforeAutospacing="1"/>
              <w:contextualSpacing/>
              <w:jc w:val="center"/>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6.6</w:t>
            </w:r>
          </w:p>
        </w:tc>
      </w:tr>
    </w:tbl>
    <w:p w14:paraId="1B4AA06F" w14:textId="77777777" w:rsidR="00797354" w:rsidRPr="0027461E" w:rsidRDefault="00797354" w:rsidP="00797354">
      <w:pPr>
        <w:spacing w:before="100" w:beforeAutospacing="1" w:after="100" w:afterAutospacing="1" w:line="240" w:lineRule="auto"/>
        <w:rPr>
          <w:rFonts w:ascii="Times New Roman" w:eastAsia="Times New Roman" w:hAnsi="Times New Roman" w:cs="Times New Roman"/>
          <w:b/>
          <w:sz w:val="24"/>
          <w:szCs w:val="24"/>
        </w:rPr>
      </w:pPr>
      <w:r w:rsidRPr="0027461E">
        <w:rPr>
          <w:rFonts w:ascii="Times New Roman" w:eastAsia="Times New Roman" w:hAnsi="Times New Roman" w:cs="Times New Roman"/>
          <w:b/>
          <w:sz w:val="24"/>
          <w:szCs w:val="24"/>
        </w:rPr>
        <w:t>Transport</w:t>
      </w:r>
    </w:p>
    <w:p w14:paraId="18F9811E" w14:textId="65D433F2" w:rsidR="00503982" w:rsidRPr="0027461E" w:rsidRDefault="00834F31" w:rsidP="00503982">
      <w:pPr>
        <w:spacing w:before="100" w:beforeAutospacing="1" w:after="100" w:afterAutospacing="1" w:line="240" w:lineRule="auto"/>
        <w:ind w:firstLine="720"/>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 xml:space="preserve">Vehicles used in this study were </w:t>
      </w:r>
      <w:r w:rsidR="00797354" w:rsidRPr="0027461E">
        <w:rPr>
          <w:rFonts w:ascii="Times New Roman" w:eastAsia="Times New Roman" w:hAnsi="Times New Roman" w:cs="Times New Roman"/>
          <w:sz w:val="24"/>
          <w:szCs w:val="24"/>
        </w:rPr>
        <w:t xml:space="preserve">three </w:t>
      </w:r>
      <w:r w:rsidRPr="0027461E">
        <w:rPr>
          <w:rFonts w:ascii="Times New Roman" w:eastAsia="Times New Roman" w:hAnsi="Times New Roman" w:cs="Times New Roman"/>
          <w:sz w:val="24"/>
          <w:szCs w:val="24"/>
        </w:rPr>
        <w:t>full-size commercial vans.</w:t>
      </w:r>
      <w:r w:rsidR="00797354" w:rsidRPr="0027461E">
        <w:rPr>
          <w:rFonts w:ascii="Times New Roman" w:eastAsia="Times New Roman" w:hAnsi="Times New Roman" w:cs="Times New Roman"/>
          <w:sz w:val="24"/>
          <w:szCs w:val="24"/>
        </w:rPr>
        <w:t xml:space="preserve"> Each vehi</w:t>
      </w:r>
      <w:r w:rsidR="00185ADE">
        <w:rPr>
          <w:rFonts w:ascii="Times New Roman" w:eastAsia="Times New Roman" w:hAnsi="Times New Roman" w:cs="Times New Roman"/>
          <w:sz w:val="24"/>
          <w:szCs w:val="24"/>
        </w:rPr>
        <w:t>cle was designated as CON or CALM to prevent cross-contamination of the treatments</w:t>
      </w:r>
      <w:r w:rsidR="00797354" w:rsidRPr="0027461E">
        <w:rPr>
          <w:rFonts w:ascii="Times New Roman" w:eastAsia="Times New Roman" w:hAnsi="Times New Roman" w:cs="Times New Roman"/>
          <w:sz w:val="24"/>
          <w:szCs w:val="24"/>
        </w:rPr>
        <w:t xml:space="preserve">; two vehicles served as </w:t>
      </w:r>
      <w:proofErr w:type="gramStart"/>
      <w:r w:rsidR="00797354" w:rsidRPr="0027461E">
        <w:rPr>
          <w:rFonts w:ascii="Times New Roman" w:eastAsia="Times New Roman" w:hAnsi="Times New Roman" w:cs="Times New Roman"/>
          <w:sz w:val="24"/>
          <w:szCs w:val="24"/>
        </w:rPr>
        <w:t>both,</w:t>
      </w:r>
      <w:proofErr w:type="gramEnd"/>
      <w:r w:rsidR="00797354" w:rsidRPr="0027461E">
        <w:rPr>
          <w:rFonts w:ascii="Times New Roman" w:eastAsia="Times New Roman" w:hAnsi="Times New Roman" w:cs="Times New Roman"/>
          <w:sz w:val="24"/>
          <w:szCs w:val="24"/>
        </w:rPr>
        <w:t xml:space="preserve"> in which case the CON trials took place prior to the TRT trials. </w:t>
      </w:r>
      <w:r w:rsidR="00EA04E8">
        <w:rPr>
          <w:rFonts w:ascii="Times New Roman" w:eastAsia="Times New Roman" w:hAnsi="Times New Roman" w:cs="Times New Roman"/>
          <w:sz w:val="24"/>
          <w:szCs w:val="24"/>
        </w:rPr>
        <w:t>A plastic carrier</w:t>
      </w:r>
      <w:r w:rsidR="00C95FBC" w:rsidRPr="0027461E">
        <w:rPr>
          <w:rFonts w:ascii="Times New Roman" w:eastAsia="Times New Roman" w:hAnsi="Times New Roman" w:cs="Times New Roman"/>
          <w:sz w:val="24"/>
          <w:szCs w:val="24"/>
        </w:rPr>
        <w:t xml:space="preserve"> was</w:t>
      </w:r>
      <w:r w:rsidRPr="0027461E">
        <w:rPr>
          <w:rFonts w:ascii="Times New Roman" w:eastAsia="Times New Roman" w:hAnsi="Times New Roman" w:cs="Times New Roman"/>
          <w:sz w:val="24"/>
          <w:szCs w:val="24"/>
        </w:rPr>
        <w:t xml:space="preserve"> secured in the second row of seats, with the long axis perpendicular to the vehicle</w:t>
      </w:r>
      <w:r w:rsidR="00D67B5C" w:rsidRPr="0027461E">
        <w:rPr>
          <w:rFonts w:ascii="Times New Roman" w:eastAsia="Times New Roman" w:hAnsi="Times New Roman" w:cs="Times New Roman"/>
          <w:sz w:val="24"/>
          <w:szCs w:val="24"/>
        </w:rPr>
        <w:t xml:space="preserve"> (Figure 1)</w:t>
      </w:r>
      <w:r w:rsidRPr="0027461E">
        <w:rPr>
          <w:rFonts w:ascii="Times New Roman" w:eastAsia="Times New Roman" w:hAnsi="Times New Roman" w:cs="Times New Roman"/>
          <w:sz w:val="24"/>
          <w:szCs w:val="24"/>
        </w:rPr>
        <w:t xml:space="preserve">. </w:t>
      </w:r>
      <w:r w:rsidR="00EA04E8">
        <w:rPr>
          <w:rFonts w:ascii="Times New Roman" w:eastAsia="Times New Roman" w:hAnsi="Times New Roman" w:cs="Times New Roman"/>
          <w:sz w:val="24"/>
          <w:szCs w:val="24"/>
        </w:rPr>
        <w:t>Carrier</w:t>
      </w:r>
      <w:r w:rsidRPr="0027461E">
        <w:rPr>
          <w:rFonts w:ascii="Times New Roman" w:eastAsia="Times New Roman" w:hAnsi="Times New Roman" w:cs="Times New Roman"/>
          <w:sz w:val="24"/>
          <w:szCs w:val="24"/>
        </w:rPr>
        <w:t xml:space="preserve">s were lined with cotton towels and washed between drives. Transport </w:t>
      </w:r>
      <w:r w:rsidR="00185ADE">
        <w:rPr>
          <w:rFonts w:ascii="Times New Roman" w:eastAsia="Times New Roman" w:hAnsi="Times New Roman" w:cs="Times New Roman"/>
          <w:sz w:val="24"/>
          <w:szCs w:val="24"/>
        </w:rPr>
        <w:t>consisted of a drive</w:t>
      </w:r>
      <w:r w:rsidRPr="0027461E">
        <w:rPr>
          <w:rFonts w:ascii="Times New Roman" w:eastAsia="Times New Roman" w:hAnsi="Times New Roman" w:cs="Times New Roman"/>
          <w:sz w:val="24"/>
          <w:szCs w:val="24"/>
        </w:rPr>
        <w:t xml:space="preserve"> along a pre-determined route on an interstate highway for 56.3 km in one</w:t>
      </w:r>
      <w:r w:rsidR="00797354" w:rsidRPr="0027461E">
        <w:rPr>
          <w:rFonts w:ascii="Times New Roman" w:eastAsia="Times New Roman" w:hAnsi="Times New Roman" w:cs="Times New Roman"/>
          <w:sz w:val="24"/>
          <w:szCs w:val="24"/>
        </w:rPr>
        <w:t xml:space="preserve"> direction, a </w:t>
      </w:r>
      <w:r w:rsidR="00185ADE">
        <w:rPr>
          <w:rFonts w:ascii="Times New Roman" w:eastAsia="Times New Roman" w:hAnsi="Times New Roman" w:cs="Times New Roman"/>
          <w:sz w:val="24"/>
          <w:szCs w:val="24"/>
        </w:rPr>
        <w:t xml:space="preserve">brief </w:t>
      </w:r>
      <w:r w:rsidR="00797354" w:rsidRPr="0027461E">
        <w:rPr>
          <w:rFonts w:ascii="Times New Roman" w:eastAsia="Times New Roman" w:hAnsi="Times New Roman" w:cs="Times New Roman"/>
          <w:sz w:val="24"/>
          <w:szCs w:val="24"/>
        </w:rPr>
        <w:t>turnaround, and 56.3</w:t>
      </w:r>
      <w:r w:rsidRPr="0027461E">
        <w:rPr>
          <w:rFonts w:ascii="Times New Roman" w:eastAsia="Times New Roman" w:hAnsi="Times New Roman" w:cs="Times New Roman"/>
          <w:sz w:val="24"/>
          <w:szCs w:val="24"/>
        </w:rPr>
        <w:t xml:space="preserve"> miles </w:t>
      </w:r>
      <w:r w:rsidR="00797354" w:rsidRPr="0027461E">
        <w:rPr>
          <w:rFonts w:ascii="Times New Roman" w:eastAsia="Times New Roman" w:hAnsi="Times New Roman" w:cs="Times New Roman"/>
          <w:sz w:val="24"/>
          <w:szCs w:val="24"/>
        </w:rPr>
        <w:t>back to the facility. Highway speed was maintained at 112 km/h,</w:t>
      </w:r>
      <w:r w:rsidR="00C95FBC" w:rsidRPr="0027461E">
        <w:rPr>
          <w:rFonts w:ascii="Times New Roman" w:eastAsia="Times New Roman" w:hAnsi="Times New Roman" w:cs="Times New Roman"/>
          <w:sz w:val="24"/>
          <w:szCs w:val="24"/>
        </w:rPr>
        <w:t xml:space="preserve"> air conditioning was maintained at the same setting in each vehicle,</w:t>
      </w:r>
      <w:r w:rsidR="00EA04E8">
        <w:rPr>
          <w:rFonts w:ascii="Times New Roman" w:eastAsia="Times New Roman" w:hAnsi="Times New Roman" w:cs="Times New Roman"/>
          <w:sz w:val="24"/>
          <w:szCs w:val="24"/>
        </w:rPr>
        <w:t xml:space="preserve"> and no music or </w:t>
      </w:r>
      <w:r w:rsidR="00797354" w:rsidRPr="0027461E">
        <w:rPr>
          <w:rFonts w:ascii="Times New Roman" w:eastAsia="Times New Roman" w:hAnsi="Times New Roman" w:cs="Times New Roman"/>
          <w:sz w:val="24"/>
          <w:szCs w:val="24"/>
        </w:rPr>
        <w:t xml:space="preserve">food was permitted inside the vehicles at any time. </w:t>
      </w:r>
    </w:p>
    <w:p w14:paraId="36DB179E" w14:textId="33538906" w:rsidR="00D67B5C" w:rsidRPr="0027461E" w:rsidRDefault="00D67B5C" w:rsidP="00EA04E8">
      <w:pPr>
        <w:spacing w:before="100" w:beforeAutospacing="1" w:after="100" w:afterAutospacing="1" w:line="240" w:lineRule="auto"/>
        <w:jc w:val="center"/>
        <w:rPr>
          <w:rFonts w:ascii="Times New Roman" w:eastAsia="Times New Roman" w:hAnsi="Times New Roman" w:cs="Times New Roman"/>
          <w:sz w:val="24"/>
          <w:szCs w:val="24"/>
        </w:rPr>
      </w:pPr>
      <w:r w:rsidRPr="0027461E">
        <w:rPr>
          <w:rFonts w:ascii="Times New Roman" w:eastAsia="Times New Roman" w:hAnsi="Times New Roman" w:cs="Times New Roman"/>
          <w:b/>
          <w:sz w:val="24"/>
          <w:szCs w:val="24"/>
        </w:rPr>
        <w:lastRenderedPageBreak/>
        <w:t xml:space="preserve">Figure 1. </w:t>
      </w:r>
      <w:r w:rsidRPr="0027461E">
        <w:rPr>
          <w:rFonts w:ascii="Times New Roman" w:eastAsia="Times New Roman" w:hAnsi="Times New Roman" w:cs="Times New Roman"/>
          <w:sz w:val="24"/>
          <w:szCs w:val="24"/>
        </w:rPr>
        <w:t>Configuration of the interior of the va</w:t>
      </w:r>
      <w:r w:rsidR="00EA04E8">
        <w:rPr>
          <w:rFonts w:ascii="Times New Roman" w:eastAsia="Times New Roman" w:hAnsi="Times New Roman" w:cs="Times New Roman"/>
          <w:sz w:val="24"/>
          <w:szCs w:val="24"/>
        </w:rPr>
        <w:t>n used to transport dogs in the current study</w:t>
      </w:r>
      <w:r w:rsidRPr="0027461E">
        <w:rPr>
          <w:rFonts w:ascii="Times New Roman" w:eastAsia="Times New Roman" w:hAnsi="Times New Roman" w:cs="Times New Roman"/>
          <w:sz w:val="24"/>
          <w:szCs w:val="24"/>
        </w:rPr>
        <w:t>.</w:t>
      </w:r>
      <w:r w:rsidRPr="0027461E">
        <w:rPr>
          <w:rFonts w:ascii="Times New Roman" w:eastAsia="Times New Roman" w:hAnsi="Times New Roman" w:cs="Times New Roman"/>
          <w:noProof/>
          <w:sz w:val="24"/>
          <w:szCs w:val="24"/>
        </w:rPr>
        <w:drawing>
          <wp:inline distT="0" distB="0" distL="0" distR="0" wp14:anchorId="4669CFE6" wp14:editId="64598750">
            <wp:extent cx="3076575" cy="410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t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688" cy="4102251"/>
                    </a:xfrm>
                    <a:prstGeom prst="rect">
                      <a:avLst/>
                    </a:prstGeom>
                  </pic:spPr>
                </pic:pic>
              </a:graphicData>
            </a:graphic>
          </wp:inline>
        </w:drawing>
      </w:r>
    </w:p>
    <w:p w14:paraId="0E25D953" w14:textId="77777777" w:rsidR="00797354" w:rsidRPr="0027461E" w:rsidRDefault="00797354" w:rsidP="00797354">
      <w:pPr>
        <w:spacing w:before="100" w:beforeAutospacing="1" w:after="100" w:afterAutospacing="1" w:line="240" w:lineRule="auto"/>
        <w:rPr>
          <w:rFonts w:ascii="Times New Roman" w:eastAsia="Times New Roman" w:hAnsi="Times New Roman" w:cs="Times New Roman"/>
          <w:b/>
          <w:sz w:val="24"/>
          <w:szCs w:val="24"/>
        </w:rPr>
      </w:pPr>
      <w:r w:rsidRPr="0027461E">
        <w:rPr>
          <w:rFonts w:ascii="Times New Roman" w:eastAsia="Times New Roman" w:hAnsi="Times New Roman" w:cs="Times New Roman"/>
          <w:b/>
          <w:sz w:val="24"/>
          <w:szCs w:val="24"/>
        </w:rPr>
        <w:t>Experimental Design</w:t>
      </w:r>
    </w:p>
    <w:p w14:paraId="5D0EFF38" w14:textId="20AAA69E" w:rsidR="00797354" w:rsidRPr="0027461E" w:rsidRDefault="00797354" w:rsidP="00797354">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b/>
      </w:r>
      <w:r w:rsidR="00EA04E8">
        <w:rPr>
          <w:rFonts w:ascii="Times New Roman" w:eastAsia="Times New Roman" w:hAnsi="Times New Roman" w:cs="Times New Roman"/>
          <w:sz w:val="24"/>
          <w:szCs w:val="24"/>
        </w:rPr>
        <w:t>This study used a parallel design in which d</w:t>
      </w:r>
      <w:r w:rsidRPr="0027461E">
        <w:rPr>
          <w:rFonts w:ascii="Times New Roman" w:eastAsia="Times New Roman" w:hAnsi="Times New Roman" w:cs="Times New Roman"/>
          <w:sz w:val="24"/>
          <w:szCs w:val="24"/>
        </w:rPr>
        <w:t>ogs we</w:t>
      </w:r>
      <w:r w:rsidR="00EA04E8">
        <w:rPr>
          <w:rFonts w:ascii="Times New Roman" w:eastAsia="Times New Roman" w:hAnsi="Times New Roman" w:cs="Times New Roman"/>
          <w:sz w:val="24"/>
          <w:szCs w:val="24"/>
        </w:rPr>
        <w:t>re randomly assigned to receive either CON or CALM spray</w:t>
      </w:r>
      <w:r w:rsidRPr="0027461E">
        <w:rPr>
          <w:rFonts w:ascii="Times New Roman" w:eastAsia="Times New Roman" w:hAnsi="Times New Roman" w:cs="Times New Roman"/>
          <w:sz w:val="24"/>
          <w:szCs w:val="24"/>
        </w:rPr>
        <w:t>, with eight dogs per treatment, balanced by sex, and then assigned to an appropriately designated vehicle</w:t>
      </w:r>
      <w:r w:rsidR="00EA04E8">
        <w:rPr>
          <w:rFonts w:ascii="Times New Roman" w:eastAsia="Times New Roman" w:hAnsi="Times New Roman" w:cs="Times New Roman"/>
          <w:sz w:val="24"/>
          <w:szCs w:val="24"/>
        </w:rPr>
        <w:t xml:space="preserve">. Dogs were given a </w:t>
      </w:r>
      <w:r w:rsidR="00860D4A">
        <w:rPr>
          <w:rFonts w:ascii="Times New Roman" w:eastAsia="Times New Roman" w:hAnsi="Times New Roman" w:cs="Times New Roman"/>
          <w:sz w:val="24"/>
          <w:szCs w:val="24"/>
        </w:rPr>
        <w:t>ten-minute HR</w:t>
      </w:r>
      <w:r w:rsidR="00EA04E8">
        <w:rPr>
          <w:rFonts w:ascii="Times New Roman" w:eastAsia="Times New Roman" w:hAnsi="Times New Roman" w:cs="Times New Roman"/>
          <w:sz w:val="24"/>
          <w:szCs w:val="24"/>
        </w:rPr>
        <w:t xml:space="preserve"> belt acclimation period</w:t>
      </w:r>
      <w:r w:rsidRPr="0027461E">
        <w:rPr>
          <w:rFonts w:ascii="Times New Roman" w:eastAsia="Times New Roman" w:hAnsi="Times New Roman" w:cs="Times New Roman"/>
          <w:sz w:val="24"/>
          <w:szCs w:val="24"/>
        </w:rPr>
        <w:t xml:space="preserve">, and then were walked via leash to the </w:t>
      </w:r>
      <w:r w:rsidR="00C95FBC" w:rsidRPr="0027461E">
        <w:rPr>
          <w:rFonts w:ascii="Times New Roman" w:eastAsia="Times New Roman" w:hAnsi="Times New Roman" w:cs="Times New Roman"/>
          <w:sz w:val="24"/>
          <w:szCs w:val="24"/>
        </w:rPr>
        <w:t xml:space="preserve">running </w:t>
      </w:r>
      <w:r w:rsidRPr="0027461E">
        <w:rPr>
          <w:rFonts w:ascii="Times New Roman" w:eastAsia="Times New Roman" w:hAnsi="Times New Roman" w:cs="Times New Roman"/>
          <w:sz w:val="24"/>
          <w:szCs w:val="24"/>
        </w:rPr>
        <w:t>vans, where they were loaded into the carriers.</w:t>
      </w:r>
      <w:r w:rsidR="00EA04E8">
        <w:rPr>
          <w:rFonts w:ascii="Times New Roman" w:eastAsia="Times New Roman" w:hAnsi="Times New Roman" w:cs="Times New Roman"/>
          <w:sz w:val="24"/>
          <w:szCs w:val="24"/>
        </w:rPr>
        <w:t xml:space="preserve"> Once inside the van, treatments</w:t>
      </w:r>
      <w:r w:rsidR="00C95FBC" w:rsidRPr="0027461E">
        <w:rPr>
          <w:rFonts w:ascii="Times New Roman" w:eastAsia="Times New Roman" w:hAnsi="Times New Roman" w:cs="Times New Roman"/>
          <w:sz w:val="24"/>
          <w:szCs w:val="24"/>
        </w:rPr>
        <w:t xml:space="preserve"> were administered by spraying the towel for three consecutive seconds, and then spraying the air in front of the animal</w:t>
      </w:r>
      <w:r w:rsidR="00860D4A">
        <w:rPr>
          <w:rFonts w:ascii="Times New Roman" w:eastAsia="Times New Roman" w:hAnsi="Times New Roman" w:cs="Times New Roman"/>
          <w:sz w:val="24"/>
          <w:szCs w:val="24"/>
        </w:rPr>
        <w:t xml:space="preserve"> for one second. Next, HR</w:t>
      </w:r>
      <w:r w:rsidR="00C95FBC" w:rsidRPr="0027461E">
        <w:rPr>
          <w:rFonts w:ascii="Times New Roman" w:eastAsia="Times New Roman" w:hAnsi="Times New Roman" w:cs="Times New Roman"/>
          <w:sz w:val="24"/>
          <w:szCs w:val="24"/>
        </w:rPr>
        <w:t xml:space="preserve"> and behavior data were collected for ten minutes in the stationary vehicles</w:t>
      </w:r>
      <w:r w:rsidR="00F33559">
        <w:rPr>
          <w:rFonts w:ascii="Times New Roman" w:eastAsia="Times New Roman" w:hAnsi="Times New Roman" w:cs="Times New Roman"/>
          <w:sz w:val="24"/>
          <w:szCs w:val="24"/>
        </w:rPr>
        <w:t xml:space="preserve"> (“pre” period)</w:t>
      </w:r>
      <w:r w:rsidR="00C95FBC" w:rsidRPr="0027461E">
        <w:rPr>
          <w:rFonts w:ascii="Times New Roman" w:eastAsia="Times New Roman" w:hAnsi="Times New Roman" w:cs="Times New Roman"/>
          <w:sz w:val="24"/>
          <w:szCs w:val="24"/>
        </w:rPr>
        <w:t>, followed by the transport period</w:t>
      </w:r>
      <w:r w:rsidR="00F33559">
        <w:rPr>
          <w:rFonts w:ascii="Times New Roman" w:eastAsia="Times New Roman" w:hAnsi="Times New Roman" w:cs="Times New Roman"/>
          <w:sz w:val="24"/>
          <w:szCs w:val="24"/>
        </w:rPr>
        <w:t xml:space="preserve"> (“drive” period)</w:t>
      </w:r>
      <w:r w:rsidR="00C95FBC" w:rsidRPr="0027461E">
        <w:rPr>
          <w:rFonts w:ascii="Times New Roman" w:eastAsia="Times New Roman" w:hAnsi="Times New Roman" w:cs="Times New Roman"/>
          <w:sz w:val="24"/>
          <w:szCs w:val="24"/>
        </w:rPr>
        <w:t>. Upon re</w:t>
      </w:r>
      <w:r w:rsidR="00860D4A">
        <w:rPr>
          <w:rFonts w:ascii="Times New Roman" w:eastAsia="Times New Roman" w:hAnsi="Times New Roman" w:cs="Times New Roman"/>
          <w:sz w:val="24"/>
          <w:szCs w:val="24"/>
        </w:rPr>
        <w:t>turn to the facility, HR</w:t>
      </w:r>
      <w:r w:rsidR="00C95FBC" w:rsidRPr="0027461E">
        <w:rPr>
          <w:rFonts w:ascii="Times New Roman" w:eastAsia="Times New Roman" w:hAnsi="Times New Roman" w:cs="Times New Roman"/>
          <w:sz w:val="24"/>
          <w:szCs w:val="24"/>
        </w:rPr>
        <w:t xml:space="preserve"> monitors were </w:t>
      </w:r>
      <w:proofErr w:type="gramStart"/>
      <w:r w:rsidR="00C95FBC" w:rsidRPr="0027461E">
        <w:rPr>
          <w:rFonts w:ascii="Times New Roman" w:eastAsia="Times New Roman" w:hAnsi="Times New Roman" w:cs="Times New Roman"/>
          <w:sz w:val="24"/>
          <w:szCs w:val="24"/>
        </w:rPr>
        <w:t>removed</w:t>
      </w:r>
      <w:proofErr w:type="gramEnd"/>
      <w:r w:rsidR="00C95FBC" w:rsidRPr="0027461E">
        <w:rPr>
          <w:rFonts w:ascii="Times New Roman" w:eastAsia="Times New Roman" w:hAnsi="Times New Roman" w:cs="Times New Roman"/>
          <w:sz w:val="24"/>
          <w:szCs w:val="24"/>
        </w:rPr>
        <w:t xml:space="preserve"> and dogs were returned to their home kennels.</w:t>
      </w:r>
      <w:r w:rsidR="00EA04E8">
        <w:rPr>
          <w:rFonts w:ascii="Times New Roman" w:eastAsia="Times New Roman" w:hAnsi="Times New Roman" w:cs="Times New Roman"/>
          <w:sz w:val="24"/>
          <w:szCs w:val="24"/>
        </w:rPr>
        <w:t xml:space="preserve"> Transport carriers were </w:t>
      </w:r>
      <w:proofErr w:type="gramStart"/>
      <w:r w:rsidR="00EA04E8">
        <w:rPr>
          <w:rFonts w:ascii="Times New Roman" w:eastAsia="Times New Roman" w:hAnsi="Times New Roman" w:cs="Times New Roman"/>
          <w:sz w:val="24"/>
          <w:szCs w:val="24"/>
        </w:rPr>
        <w:t>cleaned</w:t>
      </w:r>
      <w:proofErr w:type="gramEnd"/>
      <w:r w:rsidR="00EA04E8">
        <w:rPr>
          <w:rFonts w:ascii="Times New Roman" w:eastAsia="Times New Roman" w:hAnsi="Times New Roman" w:cs="Times New Roman"/>
          <w:sz w:val="24"/>
          <w:szCs w:val="24"/>
        </w:rPr>
        <w:t xml:space="preserve"> and a new towel was placed inside the carrier. </w:t>
      </w:r>
    </w:p>
    <w:p w14:paraId="2361FEC8" w14:textId="77777777" w:rsidR="00C95FBC" w:rsidRPr="0027461E" w:rsidRDefault="00C95FBC" w:rsidP="00797354">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b/>
          <w:sz w:val="24"/>
          <w:szCs w:val="24"/>
        </w:rPr>
        <w:t>Behavior</w:t>
      </w:r>
    </w:p>
    <w:p w14:paraId="017806AB" w14:textId="51862B09" w:rsidR="00C95FBC" w:rsidRPr="0027461E" w:rsidRDefault="00C95FBC" w:rsidP="00797354">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b/>
        <w:t xml:space="preserve">A </w:t>
      </w:r>
      <w:r w:rsidR="00EA04E8">
        <w:rPr>
          <w:rFonts w:ascii="Times New Roman" w:eastAsia="Times New Roman" w:hAnsi="Times New Roman" w:cs="Times New Roman"/>
          <w:sz w:val="24"/>
          <w:szCs w:val="24"/>
        </w:rPr>
        <w:t>video camera (</w:t>
      </w:r>
      <w:proofErr w:type="spellStart"/>
      <w:r w:rsidR="00EA04E8">
        <w:rPr>
          <w:rFonts w:ascii="Times New Roman" w:eastAsia="Times New Roman" w:hAnsi="Times New Roman" w:cs="Times New Roman"/>
          <w:sz w:val="24"/>
          <w:szCs w:val="24"/>
        </w:rPr>
        <w:t>HausBell</w:t>
      </w:r>
      <w:proofErr w:type="spellEnd"/>
      <w:r w:rsidR="00EA04E8">
        <w:rPr>
          <w:rFonts w:ascii="Times New Roman" w:eastAsia="Times New Roman" w:hAnsi="Times New Roman" w:cs="Times New Roman"/>
          <w:sz w:val="24"/>
          <w:szCs w:val="24"/>
        </w:rPr>
        <w:t xml:space="preserve"> HDBV-301, </w:t>
      </w:r>
      <w:proofErr w:type="spellStart"/>
      <w:r w:rsidR="00EA04E8">
        <w:rPr>
          <w:rFonts w:ascii="Times New Roman" w:eastAsia="Times New Roman" w:hAnsi="Times New Roman" w:cs="Times New Roman"/>
          <w:sz w:val="24"/>
          <w:szCs w:val="24"/>
        </w:rPr>
        <w:t>USClound</w:t>
      </w:r>
      <w:proofErr w:type="spellEnd"/>
      <w:r w:rsidR="00EA04E8">
        <w:rPr>
          <w:rFonts w:ascii="Times New Roman" w:eastAsia="Times New Roman" w:hAnsi="Times New Roman" w:cs="Times New Roman"/>
          <w:sz w:val="24"/>
          <w:szCs w:val="24"/>
        </w:rPr>
        <w:t xml:space="preserve"> Trade Ltd.,</w:t>
      </w:r>
      <w:r w:rsidRPr="0027461E">
        <w:rPr>
          <w:rFonts w:ascii="Times New Roman" w:eastAsia="Times New Roman" w:hAnsi="Times New Roman" w:cs="Times New Roman"/>
          <w:sz w:val="24"/>
          <w:szCs w:val="24"/>
        </w:rPr>
        <w:t xml:space="preserve"> Rosemead CA. USA) was secured to the d</w:t>
      </w:r>
      <w:r w:rsidR="00EA04E8">
        <w:rPr>
          <w:rFonts w:ascii="Times New Roman" w:eastAsia="Times New Roman" w:hAnsi="Times New Roman" w:cs="Times New Roman"/>
          <w:sz w:val="24"/>
          <w:szCs w:val="24"/>
        </w:rPr>
        <w:t>oor of the van facing the carrier</w:t>
      </w:r>
      <w:r w:rsidRPr="0027461E">
        <w:rPr>
          <w:rFonts w:ascii="Times New Roman" w:eastAsia="Times New Roman" w:hAnsi="Times New Roman" w:cs="Times New Roman"/>
          <w:sz w:val="24"/>
          <w:szCs w:val="24"/>
        </w:rPr>
        <w:t xml:space="preserve"> door, such</w:t>
      </w:r>
      <w:r w:rsidR="00EA04E8">
        <w:rPr>
          <w:rFonts w:ascii="Times New Roman" w:eastAsia="Times New Roman" w:hAnsi="Times New Roman" w:cs="Times New Roman"/>
          <w:sz w:val="24"/>
          <w:szCs w:val="24"/>
        </w:rPr>
        <w:t xml:space="preserve"> that the entirety of the carrier</w:t>
      </w:r>
      <w:r w:rsidRPr="0027461E">
        <w:rPr>
          <w:rFonts w:ascii="Times New Roman" w:eastAsia="Times New Roman" w:hAnsi="Times New Roman" w:cs="Times New Roman"/>
          <w:sz w:val="24"/>
          <w:szCs w:val="24"/>
        </w:rPr>
        <w:t xml:space="preserve"> interior could be viewed. Behaviors of interest were sitting, standing, lying down, moving</w:t>
      </w:r>
      <w:r w:rsidR="00D67B5C" w:rsidRPr="0027461E">
        <w:rPr>
          <w:rFonts w:ascii="Times New Roman" w:eastAsia="Times New Roman" w:hAnsi="Times New Roman" w:cs="Times New Roman"/>
          <w:sz w:val="24"/>
          <w:szCs w:val="24"/>
        </w:rPr>
        <w:t xml:space="preserve"> (postural behaviors)</w:t>
      </w:r>
      <w:r w:rsidRPr="0027461E">
        <w:rPr>
          <w:rFonts w:ascii="Times New Roman" w:eastAsia="Times New Roman" w:hAnsi="Times New Roman" w:cs="Times New Roman"/>
          <w:sz w:val="24"/>
          <w:szCs w:val="24"/>
        </w:rPr>
        <w:t>, panting, vocalizing, and lip-licking. Videos were viewed at Texas Tech University and behavior</w:t>
      </w:r>
      <w:r w:rsidR="00843206">
        <w:rPr>
          <w:rFonts w:ascii="Times New Roman" w:eastAsia="Times New Roman" w:hAnsi="Times New Roman" w:cs="Times New Roman"/>
          <w:sz w:val="24"/>
          <w:szCs w:val="24"/>
        </w:rPr>
        <w:t xml:space="preserve"> was recorded using a one-minute</w:t>
      </w:r>
      <w:r w:rsidRPr="0027461E">
        <w:rPr>
          <w:rFonts w:ascii="Times New Roman" w:eastAsia="Times New Roman" w:hAnsi="Times New Roman" w:cs="Times New Roman"/>
          <w:sz w:val="24"/>
          <w:szCs w:val="24"/>
        </w:rPr>
        <w:t xml:space="preserve"> scan sample</w:t>
      </w:r>
      <w:r w:rsidR="00D67B5C" w:rsidRPr="0027461E">
        <w:rPr>
          <w:rFonts w:ascii="Times New Roman" w:eastAsia="Times New Roman" w:hAnsi="Times New Roman" w:cs="Times New Roman"/>
          <w:sz w:val="24"/>
          <w:szCs w:val="24"/>
        </w:rPr>
        <w:t xml:space="preserve">. At each minute the dog’s postural </w:t>
      </w:r>
      <w:r w:rsidR="00D67B5C" w:rsidRPr="0027461E">
        <w:rPr>
          <w:rFonts w:ascii="Times New Roman" w:eastAsia="Times New Roman" w:hAnsi="Times New Roman" w:cs="Times New Roman"/>
          <w:sz w:val="24"/>
          <w:szCs w:val="24"/>
        </w:rPr>
        <w:lastRenderedPageBreak/>
        <w:t xml:space="preserve">behavior was recorded as well as whether the dog was panting. Vocalizations and lip-licking were recorded as they occurred. </w:t>
      </w:r>
    </w:p>
    <w:p w14:paraId="74A47096" w14:textId="77777777" w:rsidR="00D67B5C" w:rsidRPr="0027461E" w:rsidRDefault="00D67B5C" w:rsidP="00797354">
      <w:pPr>
        <w:spacing w:before="100" w:beforeAutospacing="1" w:after="100" w:afterAutospacing="1" w:line="240" w:lineRule="auto"/>
        <w:rPr>
          <w:rFonts w:ascii="Times New Roman" w:eastAsia="Times New Roman" w:hAnsi="Times New Roman" w:cs="Times New Roman"/>
          <w:b/>
          <w:sz w:val="24"/>
          <w:szCs w:val="24"/>
        </w:rPr>
      </w:pPr>
      <w:r w:rsidRPr="0027461E">
        <w:rPr>
          <w:rFonts w:ascii="Times New Roman" w:eastAsia="Times New Roman" w:hAnsi="Times New Roman" w:cs="Times New Roman"/>
          <w:b/>
          <w:sz w:val="24"/>
          <w:szCs w:val="24"/>
        </w:rPr>
        <w:t>Heart Rate</w:t>
      </w:r>
    </w:p>
    <w:p w14:paraId="65C03E69" w14:textId="491CCE79" w:rsidR="000D68B0" w:rsidRDefault="00D67B5C" w:rsidP="000D68B0">
      <w:pPr>
        <w:spacing w:before="100" w:beforeAutospacing="1" w:after="100" w:afterAutospacing="1" w:line="240" w:lineRule="auto"/>
        <w:rPr>
          <w:rFonts w:ascii="Times New Roman" w:eastAsia="Times New Roman" w:hAnsi="Times New Roman" w:cs="Times New Roman"/>
          <w:sz w:val="24"/>
          <w:szCs w:val="24"/>
        </w:rPr>
      </w:pPr>
      <w:r w:rsidRPr="0027461E">
        <w:rPr>
          <w:rFonts w:ascii="Times New Roman" w:eastAsia="Times New Roman" w:hAnsi="Times New Roman" w:cs="Times New Roman"/>
          <w:sz w:val="24"/>
          <w:szCs w:val="24"/>
        </w:rPr>
        <w:tab/>
      </w:r>
      <w:r w:rsidR="00EA04E8" w:rsidRPr="0027461E">
        <w:rPr>
          <w:rFonts w:ascii="Times New Roman" w:eastAsia="Times New Roman" w:hAnsi="Times New Roman" w:cs="Times New Roman"/>
          <w:sz w:val="24"/>
          <w:szCs w:val="24"/>
        </w:rPr>
        <w:t>Dogs were fi</w:t>
      </w:r>
      <w:r w:rsidR="00860D4A">
        <w:rPr>
          <w:rFonts w:ascii="Times New Roman" w:eastAsia="Times New Roman" w:hAnsi="Times New Roman" w:cs="Times New Roman"/>
          <w:sz w:val="24"/>
          <w:szCs w:val="24"/>
        </w:rPr>
        <w:t>tted with a Polar Pro HR</w:t>
      </w:r>
      <w:r w:rsidR="00EA04E8" w:rsidRPr="0027461E">
        <w:rPr>
          <w:rFonts w:ascii="Times New Roman" w:eastAsia="Times New Roman" w:hAnsi="Times New Roman" w:cs="Times New Roman"/>
          <w:sz w:val="24"/>
          <w:szCs w:val="24"/>
        </w:rPr>
        <w:t xml:space="preserve"> monitor (</w:t>
      </w:r>
      <w:r w:rsidR="00843206">
        <w:rPr>
          <w:rFonts w:ascii="Times New Roman" w:eastAsia="Times New Roman" w:hAnsi="Times New Roman" w:cs="Times New Roman"/>
          <w:sz w:val="24"/>
          <w:szCs w:val="24"/>
        </w:rPr>
        <w:t xml:space="preserve">RS800CX, </w:t>
      </w:r>
      <w:r w:rsidR="00EA04E8" w:rsidRPr="0027461E">
        <w:rPr>
          <w:rFonts w:ascii="Times New Roman" w:eastAsia="Times New Roman" w:hAnsi="Times New Roman" w:cs="Times New Roman"/>
          <w:sz w:val="24"/>
          <w:szCs w:val="24"/>
        </w:rPr>
        <w:t>Polar Electro, Lake Success, NY) with ultrasound gel applied to the belts to opti</w:t>
      </w:r>
      <w:r w:rsidR="00843206">
        <w:rPr>
          <w:rFonts w:ascii="Times New Roman" w:eastAsia="Times New Roman" w:hAnsi="Times New Roman" w:cs="Times New Roman"/>
          <w:sz w:val="24"/>
          <w:szCs w:val="24"/>
        </w:rPr>
        <w:t xml:space="preserve">mize signal conduction, and </w:t>
      </w:r>
      <w:r w:rsidR="00EA04E8" w:rsidRPr="0027461E">
        <w:rPr>
          <w:rFonts w:ascii="Times New Roman" w:eastAsia="Times New Roman" w:hAnsi="Times New Roman" w:cs="Times New Roman"/>
          <w:sz w:val="24"/>
          <w:szCs w:val="24"/>
        </w:rPr>
        <w:t xml:space="preserve">belts were fitted snugly around the thorax with the sensor centered on the sternum, just caudal to the forelimb. </w:t>
      </w:r>
      <w:r w:rsidR="00860D4A">
        <w:rPr>
          <w:rFonts w:ascii="Times New Roman" w:eastAsia="Times New Roman" w:hAnsi="Times New Roman" w:cs="Times New Roman"/>
          <w:sz w:val="24"/>
          <w:szCs w:val="24"/>
        </w:rPr>
        <w:t>HR</w:t>
      </w:r>
      <w:r w:rsidRPr="0027461E">
        <w:rPr>
          <w:rFonts w:ascii="Times New Roman" w:eastAsia="Times New Roman" w:hAnsi="Times New Roman" w:cs="Times New Roman"/>
          <w:sz w:val="24"/>
          <w:szCs w:val="24"/>
        </w:rPr>
        <w:t xml:space="preserve"> was recorded every one second and averaged over ten minutes </w:t>
      </w:r>
      <w:r w:rsidR="00F33559">
        <w:rPr>
          <w:rFonts w:ascii="Times New Roman" w:eastAsia="Times New Roman" w:hAnsi="Times New Roman" w:cs="Times New Roman"/>
          <w:sz w:val="24"/>
          <w:szCs w:val="24"/>
        </w:rPr>
        <w:t>for the “pre” period</w:t>
      </w:r>
      <w:r w:rsidRPr="0027461E">
        <w:rPr>
          <w:rFonts w:ascii="Times New Roman" w:eastAsia="Times New Roman" w:hAnsi="Times New Roman" w:cs="Times New Roman"/>
          <w:sz w:val="24"/>
          <w:szCs w:val="24"/>
        </w:rPr>
        <w:t xml:space="preserve"> and in five</w:t>
      </w:r>
      <w:r w:rsidR="00F33559">
        <w:rPr>
          <w:rFonts w:ascii="Times New Roman" w:eastAsia="Times New Roman" w:hAnsi="Times New Roman" w:cs="Times New Roman"/>
          <w:sz w:val="24"/>
          <w:szCs w:val="24"/>
        </w:rPr>
        <w:t>-minute periods during the “drive” period</w:t>
      </w:r>
      <w:r w:rsidR="00843206">
        <w:rPr>
          <w:rFonts w:ascii="Times New Roman" w:eastAsia="Times New Roman" w:hAnsi="Times New Roman" w:cs="Times New Roman"/>
          <w:sz w:val="24"/>
          <w:szCs w:val="24"/>
        </w:rPr>
        <w:t>. Outliers in</w:t>
      </w:r>
      <w:r w:rsidR="00860D4A">
        <w:rPr>
          <w:rFonts w:ascii="Times New Roman" w:eastAsia="Times New Roman" w:hAnsi="Times New Roman" w:cs="Times New Roman"/>
          <w:sz w:val="24"/>
          <w:szCs w:val="24"/>
        </w:rPr>
        <w:t xml:space="preserve"> HR</w:t>
      </w:r>
      <w:r w:rsidRPr="0027461E">
        <w:rPr>
          <w:rFonts w:ascii="Times New Roman" w:eastAsia="Times New Roman" w:hAnsi="Times New Roman" w:cs="Times New Roman"/>
          <w:sz w:val="24"/>
          <w:szCs w:val="24"/>
        </w:rPr>
        <w:t xml:space="preserve"> </w:t>
      </w:r>
      <w:r w:rsidR="00843206">
        <w:rPr>
          <w:rFonts w:ascii="Times New Roman" w:eastAsia="Times New Roman" w:hAnsi="Times New Roman" w:cs="Times New Roman"/>
          <w:sz w:val="24"/>
          <w:szCs w:val="24"/>
        </w:rPr>
        <w:t>data were determined by visual observation of the raw data file, and values</w:t>
      </w:r>
      <w:r w:rsidRPr="0027461E">
        <w:rPr>
          <w:rFonts w:ascii="Times New Roman" w:eastAsia="Times New Roman" w:hAnsi="Times New Roman" w:cs="Times New Roman"/>
          <w:sz w:val="24"/>
          <w:szCs w:val="24"/>
        </w:rPr>
        <w:t xml:space="preserve"> below 60 bpm or above 200 bpm</w:t>
      </w:r>
      <w:r w:rsidR="00843206">
        <w:rPr>
          <w:rFonts w:ascii="Times New Roman" w:eastAsia="Times New Roman" w:hAnsi="Times New Roman" w:cs="Times New Roman"/>
          <w:sz w:val="24"/>
          <w:szCs w:val="24"/>
        </w:rPr>
        <w:t xml:space="preserve"> as well as those inconsistent with surrounding values were considered erroneous and were</w:t>
      </w:r>
      <w:r w:rsidRPr="0027461E">
        <w:rPr>
          <w:rFonts w:ascii="Times New Roman" w:eastAsia="Times New Roman" w:hAnsi="Times New Roman" w:cs="Times New Roman"/>
          <w:sz w:val="24"/>
          <w:szCs w:val="24"/>
        </w:rPr>
        <w:t xml:space="preserve"> removed from the dataset. </w:t>
      </w:r>
    </w:p>
    <w:p w14:paraId="5D0AAD4A" w14:textId="1B271C83" w:rsidR="000D68B0" w:rsidRDefault="00D67B5C" w:rsidP="000D68B0">
      <w:pPr>
        <w:spacing w:before="100" w:beforeAutospacing="1" w:after="100" w:afterAutospacing="1" w:line="240" w:lineRule="auto"/>
        <w:rPr>
          <w:rFonts w:ascii="Times New Roman" w:eastAsia="Times New Roman" w:hAnsi="Times New Roman" w:cs="Times New Roman"/>
          <w:b/>
          <w:sz w:val="24"/>
          <w:szCs w:val="24"/>
        </w:rPr>
      </w:pPr>
      <w:r w:rsidRPr="0027461E">
        <w:rPr>
          <w:rFonts w:ascii="Times New Roman" w:eastAsia="Times New Roman" w:hAnsi="Times New Roman" w:cs="Times New Roman"/>
          <w:b/>
          <w:sz w:val="24"/>
          <w:szCs w:val="24"/>
        </w:rPr>
        <w:t>Data Analyses</w:t>
      </w:r>
    </w:p>
    <w:p w14:paraId="5F2CCEFD" w14:textId="7C77A306" w:rsidR="00D85CF6" w:rsidRPr="00D85CF6" w:rsidRDefault="00D85CF6" w:rsidP="000D68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HR monitors failed in two of the eight dogs in the CON group, leaving a sample size of 14 dogs.</w:t>
      </w:r>
    </w:p>
    <w:p w14:paraId="22647720" w14:textId="234FD4DA" w:rsidR="00F33559" w:rsidRDefault="000D68B0" w:rsidP="000D68B0">
      <w:pPr>
        <w:ind w:firstLine="720"/>
        <w:rPr>
          <w:rFonts w:ascii="Times New Roman" w:hAnsi="Times New Roman" w:cs="Times New Roman"/>
          <w:sz w:val="24"/>
        </w:rPr>
      </w:pPr>
      <w:r w:rsidRPr="000D68B0">
        <w:rPr>
          <w:rFonts w:ascii="Times New Roman" w:hAnsi="Times New Roman" w:cs="Times New Roman"/>
          <w:sz w:val="24"/>
        </w:rPr>
        <w:t xml:space="preserve"> </w:t>
      </w:r>
      <w:r w:rsidR="00860D4A">
        <w:rPr>
          <w:rFonts w:ascii="Times New Roman" w:hAnsi="Times New Roman" w:cs="Times New Roman"/>
          <w:sz w:val="24"/>
        </w:rPr>
        <w:t>HR</w:t>
      </w:r>
      <w:r w:rsidRPr="0027461E">
        <w:rPr>
          <w:rFonts w:ascii="Times New Roman" w:hAnsi="Times New Roman" w:cs="Times New Roman"/>
          <w:sz w:val="24"/>
        </w:rPr>
        <w:t xml:space="preserve"> data were checked for normality using Shapiro-Wilks test (W</w:t>
      </w:r>
      <w:r w:rsidRPr="0027461E">
        <w:rPr>
          <w:rFonts w:ascii="Times New Roman" w:hAnsi="Times New Roman" w:cs="Times New Roman"/>
          <w:sz w:val="24"/>
          <w:vertAlign w:val="subscript"/>
        </w:rPr>
        <w:t>132</w:t>
      </w:r>
      <w:r w:rsidR="00860D4A">
        <w:rPr>
          <w:rFonts w:ascii="Times New Roman" w:hAnsi="Times New Roman" w:cs="Times New Roman"/>
          <w:sz w:val="24"/>
        </w:rPr>
        <w:t xml:space="preserve"> = 0.9898, P = 0.2666) in SAS 9.4. </w:t>
      </w:r>
      <w:r w:rsidR="00D85CF6">
        <w:rPr>
          <w:rFonts w:ascii="Times New Roman" w:hAnsi="Times New Roman" w:cs="Times New Roman"/>
          <w:sz w:val="24"/>
        </w:rPr>
        <w:t>First, HR data in the “drive” period were</w:t>
      </w:r>
      <w:r w:rsidR="00F33559">
        <w:rPr>
          <w:rFonts w:ascii="Times New Roman" w:hAnsi="Times New Roman" w:cs="Times New Roman"/>
          <w:sz w:val="24"/>
        </w:rPr>
        <w:t xml:space="preserve"> analyzed by five-minute periods compared to the “pre” period using the PROC MIXED procedure of SAS 9.4</w:t>
      </w:r>
      <w:r w:rsidR="00D85CF6">
        <w:rPr>
          <w:rFonts w:ascii="Times New Roman" w:hAnsi="Times New Roman" w:cs="Times New Roman"/>
          <w:sz w:val="24"/>
        </w:rPr>
        <w:t>, with main effects of SEX, TRT, TIME, and interactions of SEX*TRT and TRT*TIME, using DOG(TIME) as the error term</w:t>
      </w:r>
      <w:r w:rsidR="00F33559">
        <w:rPr>
          <w:rFonts w:ascii="Times New Roman" w:hAnsi="Times New Roman" w:cs="Times New Roman"/>
          <w:sz w:val="24"/>
        </w:rPr>
        <w:t>.</w:t>
      </w:r>
      <w:r w:rsidR="00D85CF6">
        <w:rPr>
          <w:rFonts w:ascii="Times New Roman" w:hAnsi="Times New Roman" w:cs="Times New Roman"/>
          <w:sz w:val="24"/>
        </w:rPr>
        <w:t xml:space="preserve"> SEX had no effect and so was removed from the model.</w:t>
      </w:r>
      <w:r w:rsidR="00F33559">
        <w:rPr>
          <w:rFonts w:ascii="Times New Roman" w:hAnsi="Times New Roman" w:cs="Times New Roman"/>
          <w:sz w:val="24"/>
        </w:rPr>
        <w:t xml:space="preserve"> </w:t>
      </w:r>
      <w:r w:rsidR="00D85CF6">
        <w:rPr>
          <w:rFonts w:ascii="Times New Roman" w:hAnsi="Times New Roman" w:cs="Times New Roman"/>
          <w:sz w:val="24"/>
        </w:rPr>
        <w:t xml:space="preserve">Next, </w:t>
      </w:r>
      <w:r w:rsidR="00F33559">
        <w:rPr>
          <w:rFonts w:ascii="Times New Roman" w:hAnsi="Times New Roman" w:cs="Times New Roman"/>
          <w:sz w:val="24"/>
        </w:rPr>
        <w:t>H</w:t>
      </w:r>
      <w:r w:rsidR="00D85CF6">
        <w:rPr>
          <w:rFonts w:ascii="Times New Roman" w:hAnsi="Times New Roman" w:cs="Times New Roman"/>
          <w:sz w:val="24"/>
        </w:rPr>
        <w:t>R</w:t>
      </w:r>
      <w:r w:rsidR="00F33559">
        <w:rPr>
          <w:rFonts w:ascii="Times New Roman" w:hAnsi="Times New Roman" w:cs="Times New Roman"/>
          <w:sz w:val="24"/>
        </w:rPr>
        <w:t xml:space="preserve"> during the “drive” period were compared to basal HR (“</w:t>
      </w:r>
      <w:r w:rsidR="00860D4A">
        <w:rPr>
          <w:rFonts w:ascii="Times New Roman" w:hAnsi="Times New Roman" w:cs="Times New Roman"/>
          <w:sz w:val="24"/>
        </w:rPr>
        <w:t>basal</w:t>
      </w:r>
      <w:r w:rsidR="00F33559">
        <w:rPr>
          <w:rFonts w:ascii="Times New Roman" w:hAnsi="Times New Roman" w:cs="Times New Roman"/>
          <w:sz w:val="24"/>
        </w:rPr>
        <w:t>”) and “pre” period usi</w:t>
      </w:r>
      <w:r w:rsidR="00D85CF6">
        <w:rPr>
          <w:rFonts w:ascii="Times New Roman" w:hAnsi="Times New Roman" w:cs="Times New Roman"/>
          <w:sz w:val="24"/>
        </w:rPr>
        <w:t>ng PROC MIXED, with main effects of TRT, PER, and TRT*PER.</w:t>
      </w:r>
      <w:r w:rsidR="00721932">
        <w:rPr>
          <w:rFonts w:ascii="Times New Roman" w:hAnsi="Times New Roman" w:cs="Times New Roman"/>
          <w:sz w:val="24"/>
        </w:rPr>
        <w:t xml:space="preserve"> Post hoc comparisons were made using Least Squares means where appropriate.</w:t>
      </w:r>
    </w:p>
    <w:p w14:paraId="44636970" w14:textId="31075230" w:rsidR="00D03FFC" w:rsidRPr="00D85CF6" w:rsidRDefault="000D68B0" w:rsidP="00D85CF6">
      <w:pPr>
        <w:ind w:firstLine="720"/>
        <w:rPr>
          <w:rFonts w:ascii="Times New Roman" w:hAnsi="Times New Roman" w:cs="Times New Roman"/>
          <w:sz w:val="24"/>
        </w:rPr>
      </w:pPr>
      <w:r w:rsidRPr="0027461E">
        <w:rPr>
          <w:rFonts w:ascii="Times New Roman" w:hAnsi="Times New Roman" w:cs="Times New Roman"/>
          <w:sz w:val="24"/>
        </w:rPr>
        <w:t xml:space="preserve"> </w:t>
      </w:r>
      <w:r>
        <w:rPr>
          <w:rFonts w:ascii="Times New Roman" w:hAnsi="Times New Roman" w:cs="Times New Roman"/>
          <w:sz w:val="24"/>
        </w:rPr>
        <w:t xml:space="preserve">Behavior data </w:t>
      </w:r>
      <w:r w:rsidR="00D85CF6">
        <w:rPr>
          <w:rFonts w:ascii="Times New Roman" w:hAnsi="Times New Roman" w:cs="Times New Roman"/>
          <w:sz w:val="24"/>
        </w:rPr>
        <w:t xml:space="preserve">were not normally distributed and so </w:t>
      </w:r>
      <w:r>
        <w:rPr>
          <w:rFonts w:ascii="Times New Roman" w:hAnsi="Times New Roman" w:cs="Times New Roman"/>
          <w:sz w:val="24"/>
        </w:rPr>
        <w:t>were analyzed using the Wilcoxon Signed Rank test to compare number of instances of each behavior between treatments during the study. For ease of understanding, behavior data are presented as percent of</w:t>
      </w:r>
      <w:r w:rsidR="00CC0B6E">
        <w:rPr>
          <w:rFonts w:ascii="Times New Roman" w:hAnsi="Times New Roman" w:cs="Times New Roman"/>
          <w:sz w:val="24"/>
        </w:rPr>
        <w:t xml:space="preserve"> time dogs spent engaged in sitting, lying, standing, panting, and moving</w:t>
      </w:r>
      <w:r>
        <w:rPr>
          <w:rFonts w:ascii="Times New Roman" w:hAnsi="Times New Roman" w:cs="Times New Roman"/>
          <w:sz w:val="24"/>
        </w:rPr>
        <w:t xml:space="preserve"> behavior immediately before and during transport. </w:t>
      </w:r>
      <w:r w:rsidR="00CC0B6E">
        <w:rPr>
          <w:rFonts w:ascii="Times New Roman" w:hAnsi="Times New Roman" w:cs="Times New Roman"/>
          <w:sz w:val="24"/>
        </w:rPr>
        <w:t>Vocalizations and lip-licking are presented as the average number of occurrences of each behavior during the study.</w:t>
      </w:r>
    </w:p>
    <w:p w14:paraId="34D0B984" w14:textId="12BAA708" w:rsidR="00503982" w:rsidRDefault="00503982" w:rsidP="00D85CF6">
      <w:pPr>
        <w:spacing w:before="100" w:beforeAutospacing="1" w:after="100" w:afterAutospacing="1" w:line="240" w:lineRule="auto"/>
        <w:rPr>
          <w:rFonts w:ascii="Times New Roman" w:eastAsia="Times New Roman" w:hAnsi="Times New Roman" w:cs="Times New Roman"/>
          <w:b/>
          <w:bCs/>
          <w:sz w:val="24"/>
          <w:szCs w:val="24"/>
        </w:rPr>
      </w:pPr>
      <w:r w:rsidRPr="0027461E">
        <w:rPr>
          <w:rFonts w:ascii="Times New Roman" w:eastAsia="Times New Roman" w:hAnsi="Times New Roman" w:cs="Times New Roman"/>
          <w:b/>
          <w:bCs/>
          <w:sz w:val="24"/>
          <w:szCs w:val="24"/>
        </w:rPr>
        <w:t>Results and Discussion</w:t>
      </w:r>
    </w:p>
    <w:p w14:paraId="6397D8F1" w14:textId="536A6F04" w:rsidR="000D68B0" w:rsidRPr="0027461E" w:rsidRDefault="000D68B0" w:rsidP="000D68B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Heart Rate</w:t>
      </w:r>
    </w:p>
    <w:p w14:paraId="4271D442" w14:textId="08AA1AC6" w:rsidR="0027461E" w:rsidRPr="00F33559" w:rsidRDefault="00F33559" w:rsidP="00F33559">
      <w:pPr>
        <w:ind w:firstLine="720"/>
        <w:rPr>
          <w:rFonts w:ascii="Times New Roman" w:hAnsi="Times New Roman" w:cs="Times New Roman"/>
          <w:sz w:val="24"/>
        </w:rPr>
      </w:pPr>
      <w:r>
        <w:rPr>
          <w:rFonts w:ascii="Times New Roman" w:hAnsi="Times New Roman" w:cs="Times New Roman"/>
          <w:sz w:val="24"/>
        </w:rPr>
        <w:t>When analyzed by time, t</w:t>
      </w:r>
      <w:r w:rsidR="0027461E" w:rsidRPr="0027461E">
        <w:rPr>
          <w:rFonts w:ascii="Times New Roman" w:hAnsi="Times New Roman" w:cs="Times New Roman"/>
          <w:sz w:val="24"/>
        </w:rPr>
        <w:t>h</w:t>
      </w:r>
      <w:r w:rsidR="00D85CF6">
        <w:rPr>
          <w:rFonts w:ascii="Times New Roman" w:hAnsi="Times New Roman" w:cs="Times New Roman"/>
          <w:sz w:val="24"/>
        </w:rPr>
        <w:t>ere were no</w:t>
      </w:r>
      <w:r w:rsidR="0027461E" w:rsidRPr="0027461E">
        <w:rPr>
          <w:rFonts w:ascii="Times New Roman" w:hAnsi="Times New Roman" w:cs="Times New Roman"/>
          <w:sz w:val="24"/>
        </w:rPr>
        <w:t xml:space="preserve"> interactions of </w:t>
      </w:r>
      <w:r w:rsidR="00D85CF6">
        <w:rPr>
          <w:rFonts w:ascii="Times New Roman" w:hAnsi="Times New Roman" w:cs="Times New Roman"/>
          <w:sz w:val="24"/>
        </w:rPr>
        <w:t>TRT*TIME on HR. There was a main effect of TRT, with dogs receiving CALM</w:t>
      </w:r>
      <w:r w:rsidR="0027461E" w:rsidRPr="0027461E">
        <w:rPr>
          <w:rFonts w:ascii="Times New Roman" w:hAnsi="Times New Roman" w:cs="Times New Roman"/>
          <w:sz w:val="24"/>
        </w:rPr>
        <w:t xml:space="preserve"> spray having an average </w:t>
      </w:r>
      <w:r w:rsidR="00D85CF6">
        <w:rPr>
          <w:rFonts w:ascii="Times New Roman" w:hAnsi="Times New Roman" w:cs="Times New Roman"/>
          <w:sz w:val="24"/>
        </w:rPr>
        <w:t xml:space="preserve">overall HR </w:t>
      </w:r>
      <w:r w:rsidR="0027461E" w:rsidRPr="0027461E">
        <w:rPr>
          <w:rFonts w:ascii="Times New Roman" w:hAnsi="Times New Roman" w:cs="Times New Roman"/>
          <w:sz w:val="24"/>
        </w:rPr>
        <w:t xml:space="preserve">of 108 bpm, compared </w:t>
      </w:r>
      <w:r w:rsidR="00D85CF6">
        <w:rPr>
          <w:rFonts w:ascii="Times New Roman" w:hAnsi="Times New Roman" w:cs="Times New Roman"/>
          <w:sz w:val="24"/>
        </w:rPr>
        <w:t>to an average overall HR</w:t>
      </w:r>
      <w:r w:rsidR="0027461E" w:rsidRPr="0027461E">
        <w:rPr>
          <w:rFonts w:ascii="Times New Roman" w:hAnsi="Times New Roman" w:cs="Times New Roman"/>
          <w:sz w:val="24"/>
        </w:rPr>
        <w:t xml:space="preserve"> of 132 bpm for dogs receiving the CON spray (F</w:t>
      </w:r>
      <w:r w:rsidR="0027461E" w:rsidRPr="0027461E">
        <w:rPr>
          <w:rFonts w:ascii="Times New Roman" w:hAnsi="Times New Roman" w:cs="Times New Roman"/>
          <w:sz w:val="24"/>
          <w:vertAlign w:val="subscript"/>
        </w:rPr>
        <w:t>132</w:t>
      </w:r>
      <w:r w:rsidR="00092337">
        <w:rPr>
          <w:rFonts w:ascii="Times New Roman" w:hAnsi="Times New Roman" w:cs="Times New Roman"/>
          <w:sz w:val="24"/>
        </w:rPr>
        <w:t xml:space="preserve"> = 8.03, P &lt; 0.01</w:t>
      </w:r>
      <w:r>
        <w:rPr>
          <w:rFonts w:ascii="Times New Roman" w:hAnsi="Times New Roman" w:cs="Times New Roman"/>
          <w:sz w:val="24"/>
        </w:rPr>
        <w:t xml:space="preserve">). </w:t>
      </w:r>
      <w:r w:rsidR="0027461E" w:rsidRPr="0027461E">
        <w:rPr>
          <w:rFonts w:ascii="Times New Roman" w:hAnsi="Times New Roman" w:cs="Times New Roman"/>
          <w:sz w:val="24"/>
        </w:rPr>
        <w:t xml:space="preserve">There was also a main effect of </w:t>
      </w:r>
      <w:r w:rsidR="00D85CF6">
        <w:rPr>
          <w:rFonts w:ascii="Times New Roman" w:hAnsi="Times New Roman" w:cs="Times New Roman"/>
          <w:sz w:val="24"/>
        </w:rPr>
        <w:t>TIME</w:t>
      </w:r>
      <w:r>
        <w:rPr>
          <w:rFonts w:ascii="Times New Roman" w:hAnsi="Times New Roman" w:cs="Times New Roman"/>
          <w:sz w:val="24"/>
        </w:rPr>
        <w:t xml:space="preserve"> </w:t>
      </w:r>
      <w:r w:rsidR="0027461E" w:rsidRPr="0027461E">
        <w:rPr>
          <w:rFonts w:ascii="Times New Roman" w:hAnsi="Times New Roman" w:cs="Times New Roman"/>
          <w:sz w:val="24"/>
        </w:rPr>
        <w:t>(F</w:t>
      </w:r>
      <w:r w:rsidR="0027461E" w:rsidRPr="0027461E">
        <w:rPr>
          <w:rFonts w:ascii="Times New Roman" w:hAnsi="Times New Roman" w:cs="Times New Roman"/>
          <w:sz w:val="24"/>
          <w:vertAlign w:val="subscript"/>
        </w:rPr>
        <w:t>132</w:t>
      </w:r>
      <w:r w:rsidR="0027461E" w:rsidRPr="0027461E">
        <w:rPr>
          <w:rFonts w:ascii="Times New Roman" w:hAnsi="Times New Roman" w:cs="Times New Roman"/>
          <w:sz w:val="24"/>
        </w:rPr>
        <w:t xml:space="preserve"> = 3.01, P = 0.0013). The only remarkable difference between time points occu</w:t>
      </w:r>
      <w:r w:rsidR="00D85CF6">
        <w:rPr>
          <w:rFonts w:ascii="Times New Roman" w:hAnsi="Times New Roman" w:cs="Times New Roman"/>
          <w:sz w:val="24"/>
        </w:rPr>
        <w:t>rs as a depression in HR</w:t>
      </w:r>
      <w:r w:rsidR="0027461E" w:rsidRPr="0027461E">
        <w:rPr>
          <w:rFonts w:ascii="Times New Roman" w:hAnsi="Times New Roman" w:cs="Times New Roman"/>
          <w:sz w:val="24"/>
        </w:rPr>
        <w:t xml:space="preserve"> during times 40 and 45, near the end of the driving time</w:t>
      </w:r>
      <w:r w:rsidR="00A243C9">
        <w:rPr>
          <w:rFonts w:ascii="Times New Roman" w:hAnsi="Times New Roman" w:cs="Times New Roman"/>
          <w:sz w:val="24"/>
        </w:rPr>
        <w:t>.</w:t>
      </w:r>
      <w:r w:rsidR="0027461E" w:rsidRPr="0027461E">
        <w:rPr>
          <w:rFonts w:ascii="Times New Roman" w:hAnsi="Times New Roman" w:cs="Times New Roman"/>
          <w:sz w:val="24"/>
        </w:rPr>
        <w:t xml:space="preserve"> </w:t>
      </w:r>
    </w:p>
    <w:p w14:paraId="293529A7" w14:textId="753AB8E9" w:rsidR="0027461E" w:rsidRPr="0027461E" w:rsidRDefault="0027461E" w:rsidP="0027461E">
      <w:pPr>
        <w:rPr>
          <w:rFonts w:ascii="Times New Roman" w:hAnsi="Times New Roman" w:cs="Times New Roman"/>
          <w:sz w:val="24"/>
        </w:rPr>
      </w:pPr>
      <w:r w:rsidRPr="0027461E">
        <w:rPr>
          <w:rFonts w:ascii="Times New Roman" w:hAnsi="Times New Roman" w:cs="Times New Roman"/>
        </w:rPr>
        <w:lastRenderedPageBreak/>
        <w:tab/>
      </w:r>
      <w:r w:rsidRPr="0027461E">
        <w:rPr>
          <w:rFonts w:ascii="Times New Roman" w:hAnsi="Times New Roman" w:cs="Times New Roman"/>
          <w:sz w:val="24"/>
        </w:rPr>
        <w:t>Although the treatment*time interacti</w:t>
      </w:r>
      <w:r w:rsidR="002A44E8">
        <w:rPr>
          <w:rFonts w:ascii="Times New Roman" w:hAnsi="Times New Roman" w:cs="Times New Roman"/>
          <w:sz w:val="24"/>
        </w:rPr>
        <w:t>on was not significant, Figure 2</w:t>
      </w:r>
      <w:r w:rsidRPr="0027461E">
        <w:rPr>
          <w:rFonts w:ascii="Times New Roman" w:hAnsi="Times New Roman" w:cs="Times New Roman"/>
          <w:sz w:val="24"/>
        </w:rPr>
        <w:t xml:space="preserve"> illustrates the </w:t>
      </w:r>
      <w:r w:rsidR="00D85CF6">
        <w:rPr>
          <w:rFonts w:ascii="Times New Roman" w:hAnsi="Times New Roman" w:cs="Times New Roman"/>
          <w:sz w:val="24"/>
        </w:rPr>
        <w:t xml:space="preserve">HR </w:t>
      </w:r>
      <w:r w:rsidRPr="0027461E">
        <w:rPr>
          <w:rFonts w:ascii="Times New Roman" w:hAnsi="Times New Roman" w:cs="Times New Roman"/>
          <w:sz w:val="24"/>
        </w:rPr>
        <w:t>pattern for dogs in both treatment groups before and during transport. As previously shown, dogs receiving TRT spray had an ove</w:t>
      </w:r>
      <w:r w:rsidR="00721932">
        <w:rPr>
          <w:rFonts w:ascii="Times New Roman" w:hAnsi="Times New Roman" w:cs="Times New Roman"/>
          <w:sz w:val="24"/>
        </w:rPr>
        <w:t>rall lower HR</w:t>
      </w:r>
      <w:r w:rsidRPr="0027461E">
        <w:rPr>
          <w:rFonts w:ascii="Times New Roman" w:hAnsi="Times New Roman" w:cs="Times New Roman"/>
          <w:sz w:val="24"/>
        </w:rPr>
        <w:t xml:space="preserve"> th</w:t>
      </w:r>
      <w:r w:rsidR="000D68B0">
        <w:rPr>
          <w:rFonts w:ascii="Times New Roman" w:hAnsi="Times New Roman" w:cs="Times New Roman"/>
          <w:sz w:val="24"/>
        </w:rPr>
        <w:t>an did dogs receiving CON spray</w:t>
      </w:r>
    </w:p>
    <w:p w14:paraId="20357FFA" w14:textId="171B72B5" w:rsidR="0027461E" w:rsidRPr="00573EB3" w:rsidRDefault="002A44E8" w:rsidP="00573EB3">
      <w:pPr>
        <w:jc w:val="center"/>
        <w:rPr>
          <w:rFonts w:ascii="Times New Roman" w:hAnsi="Times New Roman" w:cs="Times New Roman"/>
          <w:sz w:val="24"/>
        </w:rPr>
      </w:pPr>
      <w:r>
        <w:rPr>
          <w:rFonts w:ascii="Times New Roman" w:hAnsi="Times New Roman" w:cs="Times New Roman"/>
          <w:b/>
          <w:sz w:val="24"/>
        </w:rPr>
        <w:t>Figure 2</w:t>
      </w:r>
      <w:r w:rsidR="0027461E" w:rsidRPr="0027461E">
        <w:rPr>
          <w:rFonts w:ascii="Times New Roman" w:hAnsi="Times New Roman" w:cs="Times New Roman"/>
          <w:b/>
          <w:sz w:val="24"/>
        </w:rPr>
        <w:t xml:space="preserve">. </w:t>
      </w:r>
      <w:r w:rsidR="0027461E" w:rsidRPr="0027461E">
        <w:rPr>
          <w:rFonts w:ascii="Times New Roman" w:hAnsi="Times New Roman" w:cs="Times New Roman"/>
          <w:sz w:val="24"/>
        </w:rPr>
        <w:t>Average heart rate of dogs receiving either a placebo spray (C</w:t>
      </w:r>
      <w:r w:rsidR="00D85CF6">
        <w:rPr>
          <w:rFonts w:ascii="Times New Roman" w:hAnsi="Times New Roman" w:cs="Times New Roman"/>
          <w:sz w:val="24"/>
        </w:rPr>
        <w:t>ON) or Sentry Calming Spray (CALM</w:t>
      </w:r>
      <w:r w:rsidR="0027461E" w:rsidRPr="0027461E">
        <w:rPr>
          <w:rFonts w:ascii="Times New Roman" w:hAnsi="Times New Roman" w:cs="Times New Roman"/>
          <w:sz w:val="24"/>
        </w:rPr>
        <w:t>) before and during ground transport.</w:t>
      </w:r>
      <w:r>
        <w:rPr>
          <w:rFonts w:ascii="Times New Roman" w:hAnsi="Times New Roman" w:cs="Times New Roman"/>
          <w:sz w:val="24"/>
        </w:rPr>
        <w:t xml:space="preserve"> n = 8 dogs/CON and 6 dogs/CALM</w:t>
      </w:r>
      <w:r w:rsidR="00573EB3">
        <w:rPr>
          <w:rFonts w:ascii="Times New Roman" w:hAnsi="Times New Roman" w:cs="Times New Roman"/>
          <w:sz w:val="24"/>
        </w:rPr>
        <w:t>.</w:t>
      </w:r>
    </w:p>
    <w:p w14:paraId="3F7B59A9" w14:textId="208CCF15" w:rsidR="0027461E" w:rsidRPr="0027461E" w:rsidRDefault="00092337" w:rsidP="0027461E">
      <w:pPr>
        <w:jc w:val="center"/>
        <w:rPr>
          <w:rFonts w:ascii="Times New Roman" w:hAnsi="Times New Roman" w:cs="Times New Roman"/>
        </w:rPr>
      </w:pPr>
      <w:r>
        <w:rPr>
          <w:noProof/>
        </w:rPr>
        <w:drawing>
          <wp:inline distT="0" distB="0" distL="0" distR="0" wp14:anchorId="5DEB631A" wp14:editId="6974FEDB">
            <wp:extent cx="4572000" cy="2743200"/>
            <wp:effectExtent l="0" t="0" r="0" b="0"/>
            <wp:docPr id="1" name="Chart 1">
              <a:extLst xmlns:a="http://schemas.openxmlformats.org/drawingml/2006/main">
                <a:ext uri="{FF2B5EF4-FFF2-40B4-BE49-F238E27FC236}">
                  <a16:creationId xmlns:a16="http://schemas.microsoft.com/office/drawing/2014/main" id="{FCF299CE-D3DF-4727-AE93-FE8DE3568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082414" w14:textId="7BFB167D" w:rsidR="00092337" w:rsidRDefault="00D85CF6" w:rsidP="00F335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average basal HR</w:t>
      </w:r>
      <w:r w:rsidR="0027461E">
        <w:rPr>
          <w:rFonts w:ascii="Times New Roman" w:eastAsia="Times New Roman" w:hAnsi="Times New Roman" w:cs="Times New Roman"/>
          <w:sz w:val="24"/>
          <w:szCs w:val="24"/>
        </w:rPr>
        <w:t xml:space="preserve"> of ten of the dogs used in this study w</w:t>
      </w:r>
      <w:r w:rsidR="00F33559">
        <w:rPr>
          <w:rFonts w:ascii="Times New Roman" w:eastAsia="Times New Roman" w:hAnsi="Times New Roman" w:cs="Times New Roman"/>
          <w:sz w:val="24"/>
          <w:szCs w:val="24"/>
        </w:rPr>
        <w:t xml:space="preserve">as known from previous </w:t>
      </w:r>
      <w:proofErr w:type="gramStart"/>
      <w:r w:rsidR="00F33559">
        <w:rPr>
          <w:rFonts w:ascii="Times New Roman" w:eastAsia="Times New Roman" w:hAnsi="Times New Roman" w:cs="Times New Roman"/>
          <w:sz w:val="24"/>
          <w:szCs w:val="24"/>
        </w:rPr>
        <w:t>studies, and</w:t>
      </w:r>
      <w:proofErr w:type="gramEnd"/>
      <w:r w:rsidR="00F33559">
        <w:rPr>
          <w:rFonts w:ascii="Times New Roman" w:eastAsia="Times New Roman" w:hAnsi="Times New Roman" w:cs="Times New Roman"/>
          <w:sz w:val="24"/>
          <w:szCs w:val="24"/>
        </w:rPr>
        <w:t xml:space="preserve"> compared to the “pre” and “drive” periods for these dogs. </w:t>
      </w:r>
      <w:r w:rsidR="00092337">
        <w:rPr>
          <w:rFonts w:ascii="Times New Roman" w:eastAsia="Times New Roman" w:hAnsi="Times New Roman" w:cs="Times New Roman"/>
          <w:sz w:val="24"/>
          <w:szCs w:val="24"/>
        </w:rPr>
        <w:t>There was no TRT*PER</w:t>
      </w:r>
      <w:r w:rsidR="00F33559">
        <w:rPr>
          <w:rFonts w:ascii="Times New Roman" w:eastAsia="Times New Roman" w:hAnsi="Times New Roman" w:cs="Times New Roman"/>
          <w:sz w:val="24"/>
          <w:szCs w:val="24"/>
        </w:rPr>
        <w:t xml:space="preserve"> i</w:t>
      </w:r>
      <w:r w:rsidR="007F1B6F">
        <w:rPr>
          <w:rFonts w:ascii="Times New Roman" w:eastAsia="Times New Roman" w:hAnsi="Times New Roman" w:cs="Times New Roman"/>
          <w:sz w:val="24"/>
          <w:szCs w:val="24"/>
        </w:rPr>
        <w:t>nterac</w:t>
      </w:r>
      <w:r w:rsidR="00092337">
        <w:rPr>
          <w:rFonts w:ascii="Times New Roman" w:eastAsia="Times New Roman" w:hAnsi="Times New Roman" w:cs="Times New Roman"/>
          <w:sz w:val="24"/>
          <w:szCs w:val="24"/>
        </w:rPr>
        <w:t>tion on HR Again, there was a main effect of TRT (F</w:t>
      </w:r>
      <w:r w:rsidR="00092337">
        <w:rPr>
          <w:rFonts w:ascii="Times New Roman" w:eastAsia="Times New Roman" w:hAnsi="Times New Roman" w:cs="Times New Roman"/>
          <w:sz w:val="24"/>
          <w:szCs w:val="24"/>
          <w:vertAlign w:val="subscript"/>
        </w:rPr>
        <w:t>20</w:t>
      </w:r>
      <w:r w:rsidR="00092337">
        <w:rPr>
          <w:rFonts w:ascii="Times New Roman" w:eastAsia="Times New Roman" w:hAnsi="Times New Roman" w:cs="Times New Roman"/>
          <w:sz w:val="24"/>
          <w:szCs w:val="24"/>
        </w:rPr>
        <w:t xml:space="preserve"> = 4.77, P = 0.04).</w:t>
      </w:r>
      <w:r w:rsidR="007F1B6F">
        <w:rPr>
          <w:rFonts w:ascii="Times New Roman" w:eastAsia="Times New Roman" w:hAnsi="Times New Roman" w:cs="Times New Roman"/>
          <w:sz w:val="24"/>
          <w:szCs w:val="24"/>
        </w:rPr>
        <w:t xml:space="preserve"> </w:t>
      </w:r>
      <w:r w:rsidR="00092337">
        <w:rPr>
          <w:rFonts w:ascii="Times New Roman" w:eastAsia="Times New Roman" w:hAnsi="Times New Roman" w:cs="Times New Roman"/>
          <w:sz w:val="24"/>
          <w:szCs w:val="24"/>
        </w:rPr>
        <w:t>There was an effect of PER on HR (F</w:t>
      </w:r>
      <w:r w:rsidR="00092337">
        <w:rPr>
          <w:rFonts w:ascii="Times New Roman" w:eastAsia="Times New Roman" w:hAnsi="Times New Roman" w:cs="Times New Roman"/>
          <w:sz w:val="24"/>
          <w:szCs w:val="24"/>
          <w:vertAlign w:val="subscript"/>
        </w:rPr>
        <w:t xml:space="preserve">20 </w:t>
      </w:r>
      <w:r w:rsidR="00092337">
        <w:rPr>
          <w:rFonts w:ascii="Times New Roman" w:eastAsia="Times New Roman" w:hAnsi="Times New Roman" w:cs="Times New Roman"/>
          <w:sz w:val="24"/>
          <w:szCs w:val="24"/>
        </w:rPr>
        <w:t>= 4.19, P = 0.03). The average basal HR of dogs in both treatment groups was 107. HR in the “pre” period and in the “drive” period was higher than the basal period by 17 and 13 bpm, respectively (t</w:t>
      </w:r>
      <w:r w:rsidR="00092337">
        <w:rPr>
          <w:rFonts w:ascii="Times New Roman" w:eastAsia="Times New Roman" w:hAnsi="Times New Roman" w:cs="Times New Roman"/>
          <w:sz w:val="24"/>
          <w:szCs w:val="24"/>
          <w:vertAlign w:val="subscript"/>
        </w:rPr>
        <w:t xml:space="preserve">20 </w:t>
      </w:r>
      <w:r w:rsidR="00092337">
        <w:rPr>
          <w:rFonts w:ascii="Times New Roman" w:eastAsia="Times New Roman" w:hAnsi="Times New Roman" w:cs="Times New Roman"/>
          <w:sz w:val="24"/>
          <w:szCs w:val="24"/>
        </w:rPr>
        <w:t xml:space="preserve">= -2.81 and -2.24, P = </w:t>
      </w:r>
      <w:r w:rsidR="002A44E8">
        <w:rPr>
          <w:rFonts w:ascii="Times New Roman" w:eastAsia="Times New Roman" w:hAnsi="Times New Roman" w:cs="Times New Roman"/>
          <w:sz w:val="24"/>
          <w:szCs w:val="24"/>
        </w:rPr>
        <w:t>0.01 and 0.04, respectively). Figure 3 illustrates the average HR of dogs in both treatment groups in each period.</w:t>
      </w:r>
    </w:p>
    <w:p w14:paraId="401FE525"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22A691C9"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6B33A196"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36CAE1F7"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204B9EEB"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101C5D37"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4862136A" w14:textId="77777777" w:rsidR="002A44E8" w:rsidRDefault="002A44E8" w:rsidP="00F33559">
      <w:pPr>
        <w:spacing w:before="100" w:beforeAutospacing="1" w:after="100" w:afterAutospacing="1" w:line="240" w:lineRule="auto"/>
        <w:rPr>
          <w:rFonts w:ascii="Times New Roman" w:eastAsia="Times New Roman" w:hAnsi="Times New Roman" w:cs="Times New Roman"/>
          <w:sz w:val="24"/>
          <w:szCs w:val="24"/>
        </w:rPr>
      </w:pPr>
    </w:p>
    <w:p w14:paraId="47AF27CC" w14:textId="2FDB9DC4" w:rsidR="002A44E8" w:rsidRDefault="002A44E8" w:rsidP="002A44E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Figure 3. </w:t>
      </w:r>
      <w:r>
        <w:rPr>
          <w:rFonts w:ascii="Times New Roman" w:eastAsia="Times New Roman" w:hAnsi="Times New Roman" w:cs="Times New Roman"/>
          <w:sz w:val="24"/>
          <w:szCs w:val="24"/>
        </w:rPr>
        <w:t>Average basal heart rate (“basal”) and heart rate before (“pre”) and during (“drive”) transport of dogs receiving a placebo spray (CON) or Sentry Calming Spray (CALM). n = 8 dogs/CON and 6 dogs/CALM.</w:t>
      </w:r>
    </w:p>
    <w:p w14:paraId="130C3763" w14:textId="73DD0422" w:rsidR="002A44E8" w:rsidRDefault="002A44E8" w:rsidP="002A44E8">
      <w:pPr>
        <w:spacing w:before="100" w:beforeAutospacing="1" w:after="100" w:afterAutospacing="1" w:line="240" w:lineRule="auto"/>
        <w:jc w:val="center"/>
        <w:rPr>
          <w:rFonts w:ascii="Times New Roman" w:eastAsia="Times New Roman" w:hAnsi="Times New Roman" w:cs="Times New Roman"/>
          <w:sz w:val="24"/>
          <w:szCs w:val="24"/>
        </w:rPr>
      </w:pPr>
      <w:r w:rsidRPr="002A44E8">
        <w:rPr>
          <w:rFonts w:ascii="Times New Roman" w:eastAsia="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00F482D1" wp14:editId="284EBFDE">
                <wp:simplePos x="0" y="0"/>
                <wp:positionH relativeFrom="column">
                  <wp:posOffset>2324100</wp:posOffset>
                </wp:positionH>
                <wp:positionV relativeFrom="paragraph">
                  <wp:posOffset>238760</wp:posOffset>
                </wp:positionV>
                <wp:extent cx="38100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1378F337" w14:textId="77777777" w:rsidR="002A44E8" w:rsidRDefault="002A44E8" w:rsidP="002A44E8">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482D1" id="_x0000_t202" coordsize="21600,21600" o:spt="202" path="m,l,21600r21600,l21600,xe">
                <v:stroke joinstyle="miter"/>
                <v:path gradientshapeok="t" o:connecttype="rect"/>
              </v:shapetype>
              <v:shape id="Text Box 2" o:spid="_x0000_s1026" type="#_x0000_t202" style="position:absolute;left:0;text-align:left;margin-left:183pt;margin-top:18.8pt;width:3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" filled="f" stroked="f">
                <v:textbox style="mso-fit-shape-to-text:t">
                  <w:txbxContent>
                    <w:p w14:paraId="1378F337" w14:textId="77777777" w:rsidR="002A44E8" w:rsidRDefault="002A44E8" w:rsidP="002A44E8">
                      <w:r>
                        <w:t>*</w:t>
                      </w:r>
                    </w:p>
                  </w:txbxContent>
                </v:textbox>
              </v:shape>
            </w:pict>
          </mc:Fallback>
        </mc:AlternateContent>
      </w:r>
      <w:r w:rsidRPr="002A44E8">
        <w:rPr>
          <w:rFonts w:ascii="Times New Roman" w:eastAsia="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0661221F" wp14:editId="38F49E8C">
                <wp:simplePos x="0" y="0"/>
                <wp:positionH relativeFrom="column">
                  <wp:posOffset>1933575</wp:posOffset>
                </wp:positionH>
                <wp:positionV relativeFrom="paragraph">
                  <wp:posOffset>238760</wp:posOffset>
                </wp:positionV>
                <wp:extent cx="381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16C597D5" w14:textId="4CAB72FA" w:rsidR="002A44E8" w:rsidRDefault="002A44E8">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1221F" id="_x0000_s1027" type="#_x0000_t202" style="position:absolute;left:0;text-align:left;margin-left:152.25pt;margin-top:18.8pt;width:3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" filled="f" stroked="f">
                <v:textbox style="mso-fit-shape-to-text:t">
                  <w:txbxContent>
                    <w:p w14:paraId="16C597D5" w14:textId="4CAB72FA" w:rsidR="002A44E8" w:rsidRDefault="002A44E8">
                      <w:r>
                        <w:t>*</w:t>
                      </w:r>
                    </w:p>
                  </w:txbxContent>
                </v:textbox>
              </v:shape>
            </w:pict>
          </mc:Fallback>
        </mc:AlternateContent>
      </w:r>
      <w:r>
        <w:rPr>
          <w:noProof/>
        </w:rPr>
        <w:drawing>
          <wp:inline distT="0" distB="0" distL="0" distR="0" wp14:anchorId="2D0CA224" wp14:editId="5239AD0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235E0B" w14:textId="52C9D07B" w:rsidR="002A44E8" w:rsidRPr="002A44E8" w:rsidRDefault="002A44E8" w:rsidP="002A44E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*Within treatme</w:t>
      </w:r>
      <w:r w:rsidR="00721932">
        <w:rPr>
          <w:rFonts w:ascii="Times New Roman" w:eastAsia="Times New Roman" w:hAnsi="Times New Roman" w:cs="Times New Roman"/>
          <w:sz w:val="24"/>
          <w:szCs w:val="24"/>
        </w:rPr>
        <w:t xml:space="preserve">nt, Least Squares means differ from “basal” HR, </w:t>
      </w:r>
      <w:r>
        <w:rPr>
          <w:rFonts w:ascii="Times New Roman" w:eastAsia="Times New Roman" w:hAnsi="Times New Roman" w:cs="Times New Roman"/>
          <w:sz w:val="24"/>
          <w:szCs w:val="24"/>
        </w:rPr>
        <w:t>P &lt; 0.05</w:t>
      </w:r>
    </w:p>
    <w:p w14:paraId="462C94AE" w14:textId="0F89555B" w:rsidR="000D68B0" w:rsidRDefault="000D68B0" w:rsidP="000D68B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w:t>
      </w:r>
    </w:p>
    <w:p w14:paraId="2B26EE1B" w14:textId="5F7630E3" w:rsidR="000D68B0" w:rsidRDefault="000D68B0" w:rsidP="000D68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A44E8">
        <w:rPr>
          <w:rFonts w:ascii="Times New Roman" w:eastAsia="Times New Roman" w:hAnsi="Times New Roman" w:cs="Times New Roman"/>
          <w:sz w:val="24"/>
          <w:szCs w:val="24"/>
        </w:rPr>
        <w:t>Behavior data are</w:t>
      </w:r>
      <w:r w:rsidR="00AC145C">
        <w:rPr>
          <w:rFonts w:ascii="Times New Roman" w:eastAsia="Times New Roman" w:hAnsi="Times New Roman" w:cs="Times New Roman"/>
          <w:sz w:val="24"/>
          <w:szCs w:val="24"/>
        </w:rPr>
        <w:t xml:space="preserve"> shown in Table 3. </w:t>
      </w:r>
      <w:proofErr w:type="gramStart"/>
      <w:r>
        <w:rPr>
          <w:rFonts w:ascii="Times New Roman" w:eastAsia="Times New Roman" w:hAnsi="Times New Roman" w:cs="Times New Roman"/>
          <w:sz w:val="24"/>
          <w:szCs w:val="24"/>
        </w:rPr>
        <w:t>Overall</w:t>
      </w:r>
      <w:proofErr w:type="gramEnd"/>
      <w:r>
        <w:rPr>
          <w:rFonts w:ascii="Times New Roman" w:eastAsia="Times New Roman" w:hAnsi="Times New Roman" w:cs="Times New Roman"/>
          <w:sz w:val="24"/>
          <w:szCs w:val="24"/>
        </w:rPr>
        <w:t xml:space="preserve"> there were no differences in sitting, lying, moving, panting, or lip-licking behavior between dogs receiving CON spray and those receivi</w:t>
      </w:r>
      <w:r w:rsidR="00721932">
        <w:rPr>
          <w:rFonts w:ascii="Times New Roman" w:eastAsia="Times New Roman" w:hAnsi="Times New Roman" w:cs="Times New Roman"/>
          <w:sz w:val="24"/>
          <w:szCs w:val="24"/>
        </w:rPr>
        <w:t>ng CALM spray. Dogs receiving CALM</w:t>
      </w:r>
      <w:r>
        <w:rPr>
          <w:rFonts w:ascii="Times New Roman" w:eastAsia="Times New Roman" w:hAnsi="Times New Roman" w:cs="Times New Roman"/>
          <w:sz w:val="24"/>
          <w:szCs w:val="24"/>
        </w:rPr>
        <w:t xml:space="preserve"> spray spent </w:t>
      </w:r>
      <w:r w:rsidR="00D24256">
        <w:rPr>
          <w:rFonts w:ascii="Times New Roman" w:eastAsia="Times New Roman" w:hAnsi="Times New Roman" w:cs="Times New Roman"/>
          <w:sz w:val="24"/>
          <w:szCs w:val="24"/>
        </w:rPr>
        <w:t>approximately 7.0</w:t>
      </w:r>
      <w:r w:rsidR="00987242">
        <w:rPr>
          <w:rFonts w:ascii="Times New Roman" w:eastAsia="Times New Roman" w:hAnsi="Times New Roman" w:cs="Times New Roman"/>
          <w:sz w:val="24"/>
          <w:szCs w:val="24"/>
        </w:rPr>
        <w:t xml:space="preserve">% of the time </w:t>
      </w:r>
      <w:r>
        <w:rPr>
          <w:rFonts w:ascii="Times New Roman" w:eastAsia="Times New Roman" w:hAnsi="Times New Roman" w:cs="Times New Roman"/>
          <w:sz w:val="24"/>
          <w:szCs w:val="24"/>
        </w:rPr>
        <w:t xml:space="preserve">standing </w:t>
      </w:r>
      <w:r w:rsidR="00987242">
        <w:rPr>
          <w:rFonts w:ascii="Times New Roman" w:eastAsia="Times New Roman" w:hAnsi="Times New Roman" w:cs="Times New Roman"/>
          <w:sz w:val="24"/>
          <w:szCs w:val="24"/>
        </w:rPr>
        <w:t>compared to 16.2% in</w:t>
      </w:r>
      <w:r>
        <w:rPr>
          <w:rFonts w:ascii="Times New Roman" w:eastAsia="Times New Roman" w:hAnsi="Times New Roman" w:cs="Times New Roman"/>
          <w:sz w:val="24"/>
          <w:szCs w:val="24"/>
        </w:rPr>
        <w:t xml:space="preserve"> dogs receiving CON spray (S = -32, P = 0.0020). Dogs in the CON group vocalized an average o</w:t>
      </w:r>
      <w:r w:rsidR="00D24256">
        <w:rPr>
          <w:rFonts w:ascii="Times New Roman" w:eastAsia="Times New Roman" w:hAnsi="Times New Roman" w:cs="Times New Roman"/>
          <w:sz w:val="24"/>
          <w:szCs w:val="24"/>
        </w:rPr>
        <w:t>f 3.0</w:t>
      </w:r>
      <w:r>
        <w:rPr>
          <w:rFonts w:ascii="Times New Roman" w:eastAsia="Times New Roman" w:hAnsi="Times New Roman" w:cs="Times New Roman"/>
          <w:sz w:val="24"/>
          <w:szCs w:val="24"/>
        </w:rPr>
        <w:t xml:space="preserve"> times during the stu</w:t>
      </w:r>
      <w:r w:rsidR="00721932">
        <w:rPr>
          <w:rFonts w:ascii="Times New Roman" w:eastAsia="Times New Roman" w:hAnsi="Times New Roman" w:cs="Times New Roman"/>
          <w:sz w:val="24"/>
          <w:szCs w:val="24"/>
        </w:rPr>
        <w:t>dy; in contrast, dogs in the CALM</w:t>
      </w:r>
      <w:r>
        <w:rPr>
          <w:rFonts w:ascii="Times New Roman" w:eastAsia="Times New Roman" w:hAnsi="Times New Roman" w:cs="Times New Roman"/>
          <w:sz w:val="24"/>
          <w:szCs w:val="24"/>
        </w:rPr>
        <w:t xml:space="preserve"> gr</w:t>
      </w:r>
      <w:r w:rsidR="00D24256">
        <w:rPr>
          <w:rFonts w:ascii="Times New Roman" w:eastAsia="Times New Roman" w:hAnsi="Times New Roman" w:cs="Times New Roman"/>
          <w:sz w:val="24"/>
          <w:szCs w:val="24"/>
        </w:rPr>
        <w:t>oup vocalized an average of 0.1</w:t>
      </w:r>
      <w:r>
        <w:rPr>
          <w:rFonts w:ascii="Times New Roman" w:eastAsia="Times New Roman" w:hAnsi="Times New Roman" w:cs="Times New Roman"/>
          <w:sz w:val="24"/>
          <w:szCs w:val="24"/>
        </w:rPr>
        <w:t xml:space="preserve"> times during the study (S = 39, P = 0.0005). </w:t>
      </w:r>
      <w:r w:rsidR="00D543FE">
        <w:rPr>
          <w:rFonts w:ascii="Times New Roman" w:eastAsia="Times New Roman" w:hAnsi="Times New Roman" w:cs="Times New Roman"/>
          <w:sz w:val="24"/>
          <w:szCs w:val="24"/>
        </w:rPr>
        <w:t xml:space="preserve">Whining was the most common type of vocalization noted, with only two instances of barking observed during the entire study. </w:t>
      </w:r>
    </w:p>
    <w:p w14:paraId="68D4B8E1" w14:textId="77777777" w:rsidR="00721932" w:rsidRDefault="00721932" w:rsidP="000D68B0">
      <w:pPr>
        <w:spacing w:before="100" w:beforeAutospacing="1" w:after="100" w:afterAutospacing="1" w:line="240" w:lineRule="auto"/>
        <w:rPr>
          <w:rFonts w:ascii="Times New Roman" w:eastAsia="Times New Roman" w:hAnsi="Times New Roman" w:cs="Times New Roman"/>
          <w:sz w:val="24"/>
          <w:szCs w:val="24"/>
        </w:rPr>
      </w:pPr>
    </w:p>
    <w:p w14:paraId="43C581DB" w14:textId="77777777" w:rsidR="00721932" w:rsidRDefault="00721932" w:rsidP="000D68B0">
      <w:pPr>
        <w:spacing w:before="100" w:beforeAutospacing="1" w:after="100" w:afterAutospacing="1" w:line="240" w:lineRule="auto"/>
        <w:rPr>
          <w:rFonts w:ascii="Times New Roman" w:eastAsia="Times New Roman" w:hAnsi="Times New Roman" w:cs="Times New Roman"/>
          <w:sz w:val="24"/>
          <w:szCs w:val="24"/>
        </w:rPr>
      </w:pPr>
    </w:p>
    <w:p w14:paraId="0B137A8A" w14:textId="77777777" w:rsidR="00721932" w:rsidRDefault="00721932" w:rsidP="000D68B0">
      <w:pPr>
        <w:spacing w:before="100" w:beforeAutospacing="1" w:after="100" w:afterAutospacing="1" w:line="240" w:lineRule="auto"/>
        <w:rPr>
          <w:rFonts w:ascii="Times New Roman" w:eastAsia="Times New Roman" w:hAnsi="Times New Roman" w:cs="Times New Roman"/>
          <w:sz w:val="24"/>
          <w:szCs w:val="24"/>
        </w:rPr>
      </w:pPr>
    </w:p>
    <w:p w14:paraId="00D1CABE" w14:textId="77777777" w:rsidR="00A243C9" w:rsidRDefault="00A243C9" w:rsidP="000D68B0">
      <w:pPr>
        <w:spacing w:before="100" w:beforeAutospacing="1" w:after="100" w:afterAutospacing="1" w:line="240" w:lineRule="auto"/>
        <w:rPr>
          <w:rFonts w:ascii="Times New Roman" w:eastAsia="Times New Roman" w:hAnsi="Times New Roman" w:cs="Times New Roman"/>
          <w:sz w:val="24"/>
          <w:szCs w:val="24"/>
        </w:rPr>
      </w:pPr>
    </w:p>
    <w:p w14:paraId="0550BAA8" w14:textId="77777777" w:rsidR="00721932" w:rsidRDefault="00721932" w:rsidP="000D68B0">
      <w:pPr>
        <w:spacing w:before="100" w:beforeAutospacing="1" w:after="100" w:afterAutospacing="1" w:line="240" w:lineRule="auto"/>
        <w:rPr>
          <w:rFonts w:ascii="Times New Roman" w:eastAsia="Times New Roman" w:hAnsi="Times New Roman" w:cs="Times New Roman"/>
          <w:sz w:val="24"/>
          <w:szCs w:val="24"/>
        </w:rPr>
      </w:pPr>
    </w:p>
    <w:p w14:paraId="354819D7" w14:textId="3969A2E7" w:rsidR="00987242" w:rsidRDefault="00987242" w:rsidP="0098724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3. </w:t>
      </w:r>
      <w:r>
        <w:rPr>
          <w:rFonts w:ascii="Times New Roman" w:eastAsia="Times New Roman" w:hAnsi="Times New Roman" w:cs="Times New Roman"/>
          <w:sz w:val="24"/>
          <w:szCs w:val="24"/>
        </w:rPr>
        <w:t>Average percent of time dogs spent sitting, lying down, standing, moving, or panting, and average number of vocalizations and lip-licks during ground transport when treated with a placebo spray (C</w:t>
      </w:r>
      <w:r w:rsidR="00721932">
        <w:rPr>
          <w:rFonts w:ascii="Times New Roman" w:eastAsia="Times New Roman" w:hAnsi="Times New Roman" w:cs="Times New Roman"/>
          <w:sz w:val="24"/>
          <w:szCs w:val="24"/>
        </w:rPr>
        <w:t>ON) or Sentry Calming Spray (CALM</w:t>
      </w:r>
      <w:r>
        <w:rPr>
          <w:rFonts w:ascii="Times New Roman" w:eastAsia="Times New Roman" w:hAnsi="Times New Roman" w:cs="Times New Roman"/>
          <w:sz w:val="24"/>
          <w:szCs w:val="24"/>
        </w:rPr>
        <w:t>). n = 8 dogs/CON and 6 dogs/TRT.</w:t>
      </w:r>
    </w:p>
    <w:tbl>
      <w:tblPr>
        <w:tblStyle w:val="TableGrid"/>
        <w:tblW w:w="0" w:type="auto"/>
        <w:tblLook w:val="04A0" w:firstRow="1" w:lastRow="0" w:firstColumn="1" w:lastColumn="0" w:noHBand="0" w:noVBand="1"/>
      </w:tblPr>
      <w:tblGrid>
        <w:gridCol w:w="1309"/>
        <w:gridCol w:w="1058"/>
        <w:gridCol w:w="1027"/>
        <w:gridCol w:w="1156"/>
        <w:gridCol w:w="1102"/>
        <w:gridCol w:w="1108"/>
        <w:gridCol w:w="1590"/>
        <w:gridCol w:w="1010"/>
      </w:tblGrid>
      <w:tr w:rsidR="00987242" w14:paraId="3ACC3331" w14:textId="77777777" w:rsidTr="00721932">
        <w:tc>
          <w:tcPr>
            <w:tcW w:w="1168" w:type="dxa"/>
            <w:tcBorders>
              <w:top w:val="double" w:sz="4" w:space="0" w:color="auto"/>
              <w:left w:val="nil"/>
              <w:bottom w:val="single" w:sz="4" w:space="0" w:color="auto"/>
              <w:right w:val="nil"/>
            </w:tcBorders>
          </w:tcPr>
          <w:p w14:paraId="54EABA4F" w14:textId="0319A236"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w:t>
            </w:r>
          </w:p>
        </w:tc>
        <w:tc>
          <w:tcPr>
            <w:tcW w:w="1168" w:type="dxa"/>
            <w:tcBorders>
              <w:top w:val="double" w:sz="4" w:space="0" w:color="auto"/>
              <w:left w:val="nil"/>
              <w:bottom w:val="single" w:sz="4" w:space="0" w:color="auto"/>
              <w:right w:val="nil"/>
            </w:tcBorders>
          </w:tcPr>
          <w:p w14:paraId="4BFA4ADB" w14:textId="09709FA0"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Sitting (%)</w:t>
            </w:r>
          </w:p>
        </w:tc>
        <w:tc>
          <w:tcPr>
            <w:tcW w:w="1169" w:type="dxa"/>
            <w:tcBorders>
              <w:top w:val="double" w:sz="4" w:space="0" w:color="auto"/>
              <w:left w:val="nil"/>
              <w:bottom w:val="single" w:sz="4" w:space="0" w:color="auto"/>
              <w:right w:val="nil"/>
            </w:tcBorders>
          </w:tcPr>
          <w:p w14:paraId="5C168B73" w14:textId="40A884D6"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Lying (%)</w:t>
            </w:r>
          </w:p>
        </w:tc>
        <w:tc>
          <w:tcPr>
            <w:tcW w:w="1169" w:type="dxa"/>
            <w:tcBorders>
              <w:top w:val="double" w:sz="4" w:space="0" w:color="auto"/>
              <w:left w:val="nil"/>
              <w:bottom w:val="single" w:sz="4" w:space="0" w:color="auto"/>
              <w:right w:val="nil"/>
            </w:tcBorders>
          </w:tcPr>
          <w:p w14:paraId="67F09716" w14:textId="1BFCC9B2"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Standing (%)</w:t>
            </w:r>
          </w:p>
        </w:tc>
        <w:tc>
          <w:tcPr>
            <w:tcW w:w="1169" w:type="dxa"/>
            <w:tcBorders>
              <w:top w:val="double" w:sz="4" w:space="0" w:color="auto"/>
              <w:left w:val="nil"/>
              <w:bottom w:val="single" w:sz="4" w:space="0" w:color="auto"/>
              <w:right w:val="nil"/>
            </w:tcBorders>
          </w:tcPr>
          <w:p w14:paraId="13E11ECE" w14:textId="4BD2728D"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Moving (%)</w:t>
            </w:r>
          </w:p>
        </w:tc>
        <w:tc>
          <w:tcPr>
            <w:tcW w:w="1169" w:type="dxa"/>
            <w:tcBorders>
              <w:top w:val="double" w:sz="4" w:space="0" w:color="auto"/>
              <w:left w:val="nil"/>
              <w:bottom w:val="single" w:sz="4" w:space="0" w:color="auto"/>
              <w:right w:val="nil"/>
            </w:tcBorders>
          </w:tcPr>
          <w:p w14:paraId="3E678952" w14:textId="63817099"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Panting (%)</w:t>
            </w:r>
          </w:p>
        </w:tc>
        <w:tc>
          <w:tcPr>
            <w:tcW w:w="1169" w:type="dxa"/>
            <w:tcBorders>
              <w:top w:val="double" w:sz="4" w:space="0" w:color="auto"/>
              <w:left w:val="nil"/>
              <w:bottom w:val="single" w:sz="4" w:space="0" w:color="auto"/>
              <w:right w:val="nil"/>
            </w:tcBorders>
          </w:tcPr>
          <w:p w14:paraId="250BE961" w14:textId="77C99491"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Vocalizations (#)</w:t>
            </w:r>
          </w:p>
        </w:tc>
        <w:tc>
          <w:tcPr>
            <w:tcW w:w="1169" w:type="dxa"/>
            <w:tcBorders>
              <w:top w:val="double" w:sz="4" w:space="0" w:color="auto"/>
              <w:left w:val="nil"/>
              <w:bottom w:val="single" w:sz="4" w:space="0" w:color="auto"/>
              <w:right w:val="nil"/>
            </w:tcBorders>
          </w:tcPr>
          <w:p w14:paraId="5504F8DE" w14:textId="0B55699A"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Lip-Licks (#)</w:t>
            </w:r>
          </w:p>
        </w:tc>
      </w:tr>
      <w:tr w:rsidR="00987242" w14:paraId="0B1FA334" w14:textId="77777777" w:rsidTr="00721932">
        <w:tc>
          <w:tcPr>
            <w:tcW w:w="1168" w:type="dxa"/>
            <w:tcBorders>
              <w:left w:val="nil"/>
              <w:bottom w:val="nil"/>
              <w:right w:val="nil"/>
            </w:tcBorders>
          </w:tcPr>
          <w:p w14:paraId="46D4B0C6" w14:textId="66C0F436" w:rsidR="00987242" w:rsidRPr="00987242" w:rsidRDefault="0098724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w:t>
            </w:r>
          </w:p>
        </w:tc>
        <w:tc>
          <w:tcPr>
            <w:tcW w:w="1168" w:type="dxa"/>
            <w:tcBorders>
              <w:left w:val="nil"/>
              <w:bottom w:val="nil"/>
              <w:right w:val="nil"/>
            </w:tcBorders>
          </w:tcPr>
          <w:p w14:paraId="688E6AD4" w14:textId="6484094C"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1169" w:type="dxa"/>
            <w:tcBorders>
              <w:left w:val="nil"/>
              <w:bottom w:val="nil"/>
              <w:right w:val="nil"/>
            </w:tcBorders>
          </w:tcPr>
          <w:p w14:paraId="3AA52B1F" w14:textId="594BEEDB" w:rsidR="00987242" w:rsidRDefault="009872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1169" w:type="dxa"/>
            <w:tcBorders>
              <w:left w:val="nil"/>
              <w:bottom w:val="nil"/>
              <w:right w:val="nil"/>
            </w:tcBorders>
          </w:tcPr>
          <w:p w14:paraId="6D741183" w14:textId="58F48ACB"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69" w:type="dxa"/>
            <w:tcBorders>
              <w:left w:val="nil"/>
              <w:bottom w:val="nil"/>
              <w:right w:val="nil"/>
            </w:tcBorders>
          </w:tcPr>
          <w:p w14:paraId="18D0B2D9" w14:textId="41DE4A6B" w:rsidR="00987242" w:rsidRDefault="00D24256" w:rsidP="00D24256">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69" w:type="dxa"/>
            <w:tcBorders>
              <w:left w:val="nil"/>
              <w:bottom w:val="nil"/>
              <w:right w:val="nil"/>
            </w:tcBorders>
          </w:tcPr>
          <w:p w14:paraId="1969E3CF" w14:textId="142DED7C"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1169" w:type="dxa"/>
            <w:tcBorders>
              <w:left w:val="nil"/>
              <w:bottom w:val="nil"/>
              <w:right w:val="nil"/>
            </w:tcBorders>
          </w:tcPr>
          <w:p w14:paraId="0E553FCA" w14:textId="4251D12B"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69" w:type="dxa"/>
            <w:tcBorders>
              <w:left w:val="nil"/>
              <w:bottom w:val="nil"/>
              <w:right w:val="nil"/>
            </w:tcBorders>
          </w:tcPr>
          <w:p w14:paraId="777CD5B6" w14:textId="408645F6" w:rsidR="00D24256"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987242" w14:paraId="23B8C992" w14:textId="77777777" w:rsidTr="00721932">
        <w:tc>
          <w:tcPr>
            <w:tcW w:w="1168" w:type="dxa"/>
            <w:tcBorders>
              <w:top w:val="nil"/>
              <w:left w:val="nil"/>
              <w:bottom w:val="nil"/>
              <w:right w:val="nil"/>
            </w:tcBorders>
          </w:tcPr>
          <w:p w14:paraId="57C4AD93" w14:textId="228A5E6F" w:rsidR="00987242" w:rsidRPr="00987242" w:rsidRDefault="0072193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CALM</w:t>
            </w:r>
          </w:p>
        </w:tc>
        <w:tc>
          <w:tcPr>
            <w:tcW w:w="1168" w:type="dxa"/>
            <w:tcBorders>
              <w:top w:val="nil"/>
              <w:left w:val="nil"/>
              <w:bottom w:val="nil"/>
              <w:right w:val="nil"/>
            </w:tcBorders>
          </w:tcPr>
          <w:p w14:paraId="2F43B646" w14:textId="4753D7B0"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1169" w:type="dxa"/>
            <w:tcBorders>
              <w:top w:val="nil"/>
              <w:left w:val="nil"/>
              <w:bottom w:val="nil"/>
              <w:right w:val="nil"/>
            </w:tcBorders>
          </w:tcPr>
          <w:p w14:paraId="53B4550C" w14:textId="4735BB56"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tcW w:w="1169" w:type="dxa"/>
            <w:tcBorders>
              <w:top w:val="nil"/>
              <w:left w:val="nil"/>
              <w:bottom w:val="nil"/>
              <w:right w:val="nil"/>
            </w:tcBorders>
          </w:tcPr>
          <w:p w14:paraId="482FA159" w14:textId="7360AE1A"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169" w:type="dxa"/>
            <w:tcBorders>
              <w:top w:val="nil"/>
              <w:left w:val="nil"/>
              <w:bottom w:val="nil"/>
              <w:right w:val="nil"/>
            </w:tcBorders>
          </w:tcPr>
          <w:p w14:paraId="664DB410" w14:textId="5F040FCF"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169" w:type="dxa"/>
            <w:tcBorders>
              <w:top w:val="nil"/>
              <w:left w:val="nil"/>
              <w:bottom w:val="nil"/>
              <w:right w:val="nil"/>
            </w:tcBorders>
          </w:tcPr>
          <w:p w14:paraId="4E01B6C2" w14:textId="40FC5B74"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1169" w:type="dxa"/>
            <w:tcBorders>
              <w:top w:val="nil"/>
              <w:left w:val="nil"/>
              <w:bottom w:val="nil"/>
              <w:right w:val="nil"/>
            </w:tcBorders>
          </w:tcPr>
          <w:p w14:paraId="32CD0E5D" w14:textId="350BC91A"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69" w:type="dxa"/>
            <w:tcBorders>
              <w:top w:val="nil"/>
              <w:left w:val="nil"/>
              <w:bottom w:val="nil"/>
              <w:right w:val="nil"/>
            </w:tcBorders>
          </w:tcPr>
          <w:p w14:paraId="7FACD01C" w14:textId="202EAD95" w:rsidR="00987242" w:rsidRDefault="00D24256"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D24256" w14:paraId="3B5823FE" w14:textId="77777777" w:rsidTr="00721932">
        <w:tc>
          <w:tcPr>
            <w:tcW w:w="1168" w:type="dxa"/>
            <w:tcBorders>
              <w:top w:val="nil"/>
              <w:left w:val="nil"/>
              <w:bottom w:val="nil"/>
              <w:right w:val="nil"/>
            </w:tcBorders>
          </w:tcPr>
          <w:p w14:paraId="67A1C340" w14:textId="3F69974C" w:rsidR="00D24256" w:rsidRDefault="00D24256"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w:t>
            </w:r>
          </w:p>
        </w:tc>
        <w:tc>
          <w:tcPr>
            <w:tcW w:w="1168" w:type="dxa"/>
            <w:tcBorders>
              <w:top w:val="nil"/>
              <w:left w:val="nil"/>
              <w:bottom w:val="nil"/>
              <w:right w:val="nil"/>
            </w:tcBorders>
          </w:tcPr>
          <w:p w14:paraId="43CC5EF1" w14:textId="3F390588"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0.32</w:t>
            </w:r>
          </w:p>
        </w:tc>
        <w:tc>
          <w:tcPr>
            <w:tcW w:w="1169" w:type="dxa"/>
            <w:tcBorders>
              <w:top w:val="nil"/>
              <w:left w:val="nil"/>
              <w:bottom w:val="nil"/>
              <w:right w:val="nil"/>
            </w:tcBorders>
          </w:tcPr>
          <w:p w14:paraId="12632496" w14:textId="0995F878"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169" w:type="dxa"/>
            <w:tcBorders>
              <w:top w:val="nil"/>
              <w:left w:val="nil"/>
              <w:bottom w:val="nil"/>
              <w:right w:val="nil"/>
            </w:tcBorders>
          </w:tcPr>
          <w:p w14:paraId="007F4A97" w14:textId="5969C0B3"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169" w:type="dxa"/>
            <w:tcBorders>
              <w:top w:val="nil"/>
              <w:left w:val="nil"/>
              <w:bottom w:val="nil"/>
              <w:right w:val="nil"/>
            </w:tcBorders>
          </w:tcPr>
          <w:p w14:paraId="2E5D29E5" w14:textId="49127A34"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169" w:type="dxa"/>
            <w:tcBorders>
              <w:top w:val="nil"/>
              <w:left w:val="nil"/>
              <w:bottom w:val="nil"/>
              <w:right w:val="nil"/>
            </w:tcBorders>
          </w:tcPr>
          <w:p w14:paraId="471D0205" w14:textId="64E6FB4C"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1169" w:type="dxa"/>
            <w:tcBorders>
              <w:top w:val="nil"/>
              <w:left w:val="nil"/>
              <w:bottom w:val="nil"/>
              <w:right w:val="nil"/>
            </w:tcBorders>
          </w:tcPr>
          <w:p w14:paraId="3EE35844" w14:textId="331267C6"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169" w:type="dxa"/>
            <w:tcBorders>
              <w:top w:val="nil"/>
              <w:left w:val="nil"/>
              <w:bottom w:val="nil"/>
              <w:right w:val="nil"/>
            </w:tcBorders>
          </w:tcPr>
          <w:p w14:paraId="32BDEDCA" w14:textId="3F29BCB3" w:rsidR="00D24256" w:rsidRDefault="00D543FE"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r>
      <w:tr w:rsidR="00D543FE" w14:paraId="57C8B618" w14:textId="77777777" w:rsidTr="00721932">
        <w:tc>
          <w:tcPr>
            <w:tcW w:w="1168" w:type="dxa"/>
            <w:tcBorders>
              <w:top w:val="nil"/>
              <w:left w:val="nil"/>
              <w:bottom w:val="double" w:sz="4" w:space="0" w:color="auto"/>
              <w:right w:val="nil"/>
            </w:tcBorders>
          </w:tcPr>
          <w:p w14:paraId="6A0C8EFB" w14:textId="7D9FC3CA" w:rsidR="00D543FE" w:rsidRDefault="00721932" w:rsidP="00987242">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D543FE">
              <w:rPr>
                <w:rFonts w:ascii="Times New Roman" w:eastAsia="Times New Roman" w:hAnsi="Times New Roman" w:cs="Times New Roman"/>
                <w:b/>
                <w:sz w:val="24"/>
                <w:szCs w:val="24"/>
              </w:rPr>
              <w:t>-value</w:t>
            </w:r>
          </w:p>
        </w:tc>
        <w:tc>
          <w:tcPr>
            <w:tcW w:w="1168" w:type="dxa"/>
            <w:tcBorders>
              <w:top w:val="nil"/>
              <w:left w:val="nil"/>
              <w:bottom w:val="double" w:sz="4" w:space="0" w:color="auto"/>
              <w:right w:val="nil"/>
            </w:tcBorders>
          </w:tcPr>
          <w:p w14:paraId="7ED633FB" w14:textId="6FE2DE2B"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169" w:type="dxa"/>
            <w:tcBorders>
              <w:top w:val="nil"/>
              <w:left w:val="nil"/>
              <w:bottom w:val="double" w:sz="4" w:space="0" w:color="auto"/>
              <w:right w:val="nil"/>
            </w:tcBorders>
          </w:tcPr>
          <w:p w14:paraId="7A952D99" w14:textId="4B457FC7"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w:t>
            </w:r>
          </w:p>
        </w:tc>
        <w:tc>
          <w:tcPr>
            <w:tcW w:w="1169" w:type="dxa"/>
            <w:tcBorders>
              <w:top w:val="nil"/>
              <w:left w:val="nil"/>
              <w:bottom w:val="double" w:sz="4" w:space="0" w:color="auto"/>
              <w:right w:val="nil"/>
            </w:tcBorders>
          </w:tcPr>
          <w:p w14:paraId="48034BE1" w14:textId="79B00E89"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0.01</w:t>
            </w:r>
          </w:p>
        </w:tc>
        <w:tc>
          <w:tcPr>
            <w:tcW w:w="1169" w:type="dxa"/>
            <w:tcBorders>
              <w:top w:val="nil"/>
              <w:left w:val="nil"/>
              <w:bottom w:val="double" w:sz="4" w:space="0" w:color="auto"/>
              <w:right w:val="nil"/>
            </w:tcBorders>
          </w:tcPr>
          <w:p w14:paraId="4182D5F9" w14:textId="2FA830BB"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1169" w:type="dxa"/>
            <w:tcBorders>
              <w:top w:val="nil"/>
              <w:left w:val="nil"/>
              <w:bottom w:val="double" w:sz="4" w:space="0" w:color="auto"/>
              <w:right w:val="nil"/>
            </w:tcBorders>
          </w:tcPr>
          <w:p w14:paraId="53578620" w14:textId="44347828"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1169" w:type="dxa"/>
            <w:tcBorders>
              <w:top w:val="nil"/>
              <w:left w:val="nil"/>
              <w:bottom w:val="double" w:sz="4" w:space="0" w:color="auto"/>
              <w:right w:val="nil"/>
            </w:tcBorders>
          </w:tcPr>
          <w:p w14:paraId="5FC15D34" w14:textId="4D68B754"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169" w:type="dxa"/>
            <w:tcBorders>
              <w:top w:val="nil"/>
              <w:left w:val="nil"/>
              <w:bottom w:val="double" w:sz="4" w:space="0" w:color="auto"/>
              <w:right w:val="nil"/>
            </w:tcBorders>
          </w:tcPr>
          <w:p w14:paraId="18217D18" w14:textId="6D70C1A7" w:rsidR="00D543FE" w:rsidRDefault="00D13A42" w:rsidP="0098724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r>
    </w:tbl>
    <w:p w14:paraId="1E2ADE4E" w14:textId="66DA4432" w:rsidR="00721932" w:rsidRPr="00DF2D6F" w:rsidRDefault="00D13A42" w:rsidP="00D13A4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721932">
        <w:rPr>
          <w:rFonts w:ascii="Times New Roman" w:eastAsia="Times New Roman" w:hAnsi="Times New Roman" w:cs="Times New Roman"/>
          <w:b/>
          <w:sz w:val="24"/>
          <w:szCs w:val="24"/>
        </w:rPr>
        <w:tab/>
      </w:r>
    </w:p>
    <w:p w14:paraId="3387A600" w14:textId="54C50CE0" w:rsidR="00DF2D6F" w:rsidRDefault="00DF2D6F" w:rsidP="00D13A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observed elevation of HR in both groups from “basal” indicates that this model of stress in domestic dogs is effective. “</w:t>
      </w:r>
      <w:r w:rsidR="00721932">
        <w:rPr>
          <w:rFonts w:ascii="Times New Roman" w:eastAsia="Times New Roman" w:hAnsi="Times New Roman" w:cs="Times New Roman"/>
          <w:sz w:val="24"/>
          <w:szCs w:val="24"/>
        </w:rPr>
        <w:t>Basal</w:t>
      </w:r>
      <w:r>
        <w:rPr>
          <w:rFonts w:ascii="Times New Roman" w:eastAsia="Times New Roman" w:hAnsi="Times New Roman" w:cs="Times New Roman"/>
          <w:sz w:val="24"/>
          <w:szCs w:val="24"/>
        </w:rPr>
        <w:t>”</w:t>
      </w:r>
      <w:r w:rsidR="00721932">
        <w:rPr>
          <w:rFonts w:ascii="Times New Roman" w:eastAsia="Times New Roman" w:hAnsi="Times New Roman" w:cs="Times New Roman"/>
          <w:sz w:val="24"/>
          <w:szCs w:val="24"/>
        </w:rPr>
        <w:t xml:space="preserve"> HR was not different between the two treatment groups; however, dogs receiving CALM spray had a lower average heart rate both in the “pre” and “drive” periods. </w:t>
      </w:r>
      <w:r>
        <w:rPr>
          <w:rFonts w:ascii="Times New Roman" w:eastAsia="Times New Roman" w:hAnsi="Times New Roman" w:cs="Times New Roman"/>
          <w:sz w:val="24"/>
          <w:szCs w:val="24"/>
        </w:rPr>
        <w:t xml:space="preserve">Also interesting is that in dogs receiving CON </w:t>
      </w:r>
      <w:r w:rsidR="00012EB3">
        <w:rPr>
          <w:rFonts w:ascii="Times New Roman" w:eastAsia="Times New Roman" w:hAnsi="Times New Roman" w:cs="Times New Roman"/>
          <w:sz w:val="24"/>
          <w:szCs w:val="24"/>
        </w:rPr>
        <w:t>spray, HR increases from the observed average in the</w:t>
      </w:r>
      <w:r>
        <w:rPr>
          <w:rFonts w:ascii="Times New Roman" w:eastAsia="Times New Roman" w:hAnsi="Times New Roman" w:cs="Times New Roman"/>
          <w:sz w:val="24"/>
          <w:szCs w:val="24"/>
        </w:rPr>
        <w:t xml:space="preserve"> “pre”</w:t>
      </w:r>
      <w:r w:rsidR="00012EB3">
        <w:rPr>
          <w:rFonts w:ascii="Times New Roman" w:eastAsia="Times New Roman" w:hAnsi="Times New Roman" w:cs="Times New Roman"/>
          <w:sz w:val="24"/>
          <w:szCs w:val="24"/>
        </w:rPr>
        <w:t xml:space="preserve"> period</w:t>
      </w:r>
      <w:r>
        <w:rPr>
          <w:rFonts w:ascii="Times New Roman" w:eastAsia="Times New Roman" w:hAnsi="Times New Roman" w:cs="Times New Roman"/>
          <w:sz w:val="24"/>
          <w:szCs w:val="24"/>
        </w:rPr>
        <w:t xml:space="preserve"> during the first five minutes of the “drive” period; in contrast, HR of dogs receiving CALM spray continued to decrease during this period. </w:t>
      </w:r>
      <w:r w:rsidR="00012EB3">
        <w:rPr>
          <w:rFonts w:ascii="Times New Roman" w:eastAsia="Times New Roman" w:hAnsi="Times New Roman" w:cs="Times New Roman"/>
          <w:sz w:val="24"/>
          <w:szCs w:val="24"/>
        </w:rPr>
        <w:t>The results of the present study suggest that Sentry Calming Spray does elicit an effect on HR during ground transport.</w:t>
      </w:r>
    </w:p>
    <w:p w14:paraId="268BCBA3" w14:textId="273925B3" w:rsidR="00012EB3" w:rsidRDefault="00012EB3" w:rsidP="00D13A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terms of behavior differences, it was anticipated that moving, vocalization, and lip-licking would be reduced in dogs receiving CALM spray. While moving behavior was not significantly different, it was reduced in the CALM group. The average number of lip-licks was very similar between treatment groups. Lip-licking can be interpreted as either a sign of distress (</w:t>
      </w:r>
      <w:proofErr w:type="spellStart"/>
      <w:r>
        <w:rPr>
          <w:rFonts w:ascii="Times New Roman" w:eastAsia="Times New Roman" w:hAnsi="Times New Roman" w:cs="Times New Roman"/>
          <w:sz w:val="24"/>
          <w:szCs w:val="24"/>
        </w:rPr>
        <w:t>Schwizgebel</w:t>
      </w:r>
      <w:proofErr w:type="spellEnd"/>
      <w:r>
        <w:rPr>
          <w:rFonts w:ascii="Times New Roman" w:eastAsia="Times New Roman" w:hAnsi="Times New Roman" w:cs="Times New Roman"/>
          <w:sz w:val="24"/>
          <w:szCs w:val="24"/>
        </w:rPr>
        <w:t>, 1982) or a sign of nausea (</w:t>
      </w:r>
      <w:proofErr w:type="spellStart"/>
      <w:r>
        <w:rPr>
          <w:rFonts w:ascii="Times New Roman" w:eastAsia="Times New Roman" w:hAnsi="Times New Roman" w:cs="Times New Roman"/>
          <w:sz w:val="24"/>
          <w:szCs w:val="24"/>
        </w:rPr>
        <w:t>Twedt</w:t>
      </w:r>
      <w:proofErr w:type="spellEnd"/>
      <w:r>
        <w:rPr>
          <w:rFonts w:ascii="Times New Roman" w:eastAsia="Times New Roman" w:hAnsi="Times New Roman" w:cs="Times New Roman"/>
          <w:sz w:val="24"/>
          <w:szCs w:val="24"/>
        </w:rPr>
        <w:t xml:space="preserve">, 2000), both of which can be attributed to riding in a vehicle. </w:t>
      </w:r>
      <w:r w:rsidR="004F07B6">
        <w:rPr>
          <w:rFonts w:ascii="Times New Roman" w:eastAsia="Times New Roman" w:hAnsi="Times New Roman" w:cs="Times New Roman"/>
          <w:sz w:val="24"/>
          <w:szCs w:val="24"/>
        </w:rPr>
        <w:t>Only two dogs in the CALM group and one dog in the CON group vomited, so nausea could not be accurately statistically assessed in this study. As anticipated, frequency of vocalizations, an indicator of stress in domestic dogs (</w:t>
      </w:r>
      <w:proofErr w:type="spellStart"/>
      <w:r w:rsidR="004F07B6">
        <w:rPr>
          <w:rFonts w:ascii="Times New Roman" w:eastAsia="Times New Roman" w:hAnsi="Times New Roman" w:cs="Times New Roman"/>
          <w:sz w:val="24"/>
          <w:szCs w:val="24"/>
        </w:rPr>
        <w:t>Beerda</w:t>
      </w:r>
      <w:proofErr w:type="spellEnd"/>
      <w:r w:rsidR="004F07B6">
        <w:rPr>
          <w:rFonts w:ascii="Times New Roman" w:eastAsia="Times New Roman" w:hAnsi="Times New Roman" w:cs="Times New Roman"/>
          <w:sz w:val="24"/>
          <w:szCs w:val="24"/>
        </w:rPr>
        <w:t xml:space="preserve"> et al., 1997) was higher in dogs in the CON group, with whining being the </w:t>
      </w:r>
      <w:proofErr w:type="gramStart"/>
      <w:r w:rsidR="004F07B6">
        <w:rPr>
          <w:rFonts w:ascii="Times New Roman" w:eastAsia="Times New Roman" w:hAnsi="Times New Roman" w:cs="Times New Roman"/>
          <w:sz w:val="24"/>
          <w:szCs w:val="24"/>
        </w:rPr>
        <w:t>most commonly noted</w:t>
      </w:r>
      <w:proofErr w:type="gramEnd"/>
      <w:r w:rsidR="004F07B6">
        <w:rPr>
          <w:rFonts w:ascii="Times New Roman" w:eastAsia="Times New Roman" w:hAnsi="Times New Roman" w:cs="Times New Roman"/>
          <w:sz w:val="24"/>
          <w:szCs w:val="24"/>
        </w:rPr>
        <w:t xml:space="preserve"> type of vocalization. Most of the vocalizations occurred in two of the eight dogs in the CON group. </w:t>
      </w:r>
      <w:r>
        <w:rPr>
          <w:rFonts w:ascii="Times New Roman" w:eastAsia="Times New Roman" w:hAnsi="Times New Roman" w:cs="Times New Roman"/>
          <w:sz w:val="24"/>
          <w:szCs w:val="24"/>
        </w:rPr>
        <w:t xml:space="preserve">Interestingly, dogs in the CALM group spent more time standing up during the study compared to the CON group. </w:t>
      </w:r>
    </w:p>
    <w:p w14:paraId="5B27ED99" w14:textId="102942AE" w:rsidR="00D13A42" w:rsidRDefault="00DF2D6F" w:rsidP="00D13A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important distinction of dogs in this study is that 11 of the 14 dogs reported in this study have been determined to be experiencing a chronic state of stress as evidenced by results of an adrenocorticotropic hormone (ACTH) stimulation test. Although Cushing’s syndrome, which can result in similarly elevated ACTH stimulation test results</w:t>
      </w:r>
      <w:r w:rsidR="004F07B6">
        <w:rPr>
          <w:rFonts w:ascii="Times New Roman" w:eastAsia="Times New Roman" w:hAnsi="Times New Roman" w:cs="Times New Roman"/>
          <w:sz w:val="24"/>
          <w:szCs w:val="24"/>
        </w:rPr>
        <w:t xml:space="preserve"> (Behrend et al., 2001)</w:t>
      </w:r>
      <w:r>
        <w:rPr>
          <w:rFonts w:ascii="Times New Roman" w:eastAsia="Times New Roman" w:hAnsi="Times New Roman" w:cs="Times New Roman"/>
          <w:sz w:val="24"/>
          <w:szCs w:val="24"/>
        </w:rPr>
        <w:t xml:space="preserve"> was not ruled out, the dogs in this study receive an annual veterinary examination and are generally considered to be in good health. One of the 14 dogs had ACTH stimulation test results within normal levels, and ACTH stimulation test results for two dogs are not available. For dogs existing in a state of chronic stress, the hypothalamic-pituitary-adrenal (HPA) axis operates under a seemingly normal level of activity; however, an acute stressor results in a significantly elevated release of cortisol into the bloodstream. It is possible that this difference in HPA axis function between non-stressed and </w:t>
      </w:r>
      <w:proofErr w:type="gramStart"/>
      <w:r>
        <w:rPr>
          <w:rFonts w:ascii="Times New Roman" w:eastAsia="Times New Roman" w:hAnsi="Times New Roman" w:cs="Times New Roman"/>
          <w:sz w:val="24"/>
          <w:szCs w:val="24"/>
        </w:rPr>
        <w:t>chronically-stressed</w:t>
      </w:r>
      <w:proofErr w:type="gramEnd"/>
      <w:r>
        <w:rPr>
          <w:rFonts w:ascii="Times New Roman" w:eastAsia="Times New Roman" w:hAnsi="Times New Roman" w:cs="Times New Roman"/>
          <w:sz w:val="24"/>
          <w:szCs w:val="24"/>
        </w:rPr>
        <w:t xml:space="preserve"> dogs may influence the anxiolytic effects </w:t>
      </w:r>
      <w:r>
        <w:rPr>
          <w:rFonts w:ascii="Times New Roman" w:eastAsia="Times New Roman" w:hAnsi="Times New Roman" w:cs="Times New Roman"/>
          <w:sz w:val="24"/>
          <w:szCs w:val="24"/>
        </w:rPr>
        <w:lastRenderedPageBreak/>
        <w:t xml:space="preserve">of 2-methylbut-2-enal. This relationship should be further investigated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determine the most effective use of 2-methylbut-2-enal as a modifier of stress in domestic dogs.</w:t>
      </w:r>
    </w:p>
    <w:p w14:paraId="534B16AB" w14:textId="607610CE" w:rsidR="004F07B6" w:rsidRDefault="004F07B6" w:rsidP="00D13A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Overall, the results of this study suggest that Sentry Calming Spray, with the active ingredient of 2-methylbut-2-enal, does modify heart rate and behavior of </w:t>
      </w:r>
      <w:proofErr w:type="gramStart"/>
      <w:r>
        <w:rPr>
          <w:rFonts w:ascii="Times New Roman" w:eastAsia="Times New Roman" w:hAnsi="Times New Roman" w:cs="Times New Roman"/>
          <w:sz w:val="24"/>
          <w:szCs w:val="24"/>
        </w:rPr>
        <w:t>chronically-stressed</w:t>
      </w:r>
      <w:proofErr w:type="gramEnd"/>
      <w:r>
        <w:rPr>
          <w:rFonts w:ascii="Times New Roman" w:eastAsia="Times New Roman" w:hAnsi="Times New Roman" w:cs="Times New Roman"/>
          <w:sz w:val="24"/>
          <w:szCs w:val="24"/>
        </w:rPr>
        <w:t xml:space="preserve"> domestic dogs during transport in a vehicle in a manner consistent with the anticipated anxiolytic effects of the product. </w:t>
      </w:r>
    </w:p>
    <w:p w14:paraId="3BA0DE06" w14:textId="550BF512" w:rsidR="004F07B6" w:rsidRDefault="00A243C9" w:rsidP="00D13A4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260578F" w14:textId="381D856A" w:rsidR="00A243C9" w:rsidRPr="00A243C9" w:rsidRDefault="00A243C9" w:rsidP="00D13A42">
      <w:pPr>
        <w:spacing w:before="100" w:beforeAutospacing="1" w:after="100" w:afterAutospacing="1"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Ache BW, Young JM (2005) Olfaction: diverse species, conserved principles. Neuron 48: 471-</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430.</w:t>
      </w:r>
    </w:p>
    <w:p w14:paraId="3C209496" w14:textId="2C6F9171" w:rsidR="00012EB3" w:rsidRDefault="004F07B6" w:rsidP="004F07B6">
      <w:pPr>
        <w:spacing w:after="0" w:line="240" w:lineRule="auto"/>
        <w:rPr>
          <w:rFonts w:ascii="Times New Roman" w:eastAsia="Times New Roman" w:hAnsi="Times New Roman" w:cs="Times New Roman"/>
          <w:sz w:val="24"/>
          <w:szCs w:val="24"/>
        </w:rPr>
      </w:pPr>
      <w:proofErr w:type="spellStart"/>
      <w:r w:rsidRPr="004F07B6">
        <w:rPr>
          <w:rFonts w:ascii="Times New Roman" w:eastAsia="Times New Roman" w:hAnsi="Times New Roman" w:cs="Times New Roman"/>
          <w:sz w:val="24"/>
          <w:szCs w:val="24"/>
        </w:rPr>
        <w:t>Beerda</w:t>
      </w:r>
      <w:proofErr w:type="spellEnd"/>
      <w:r w:rsidRPr="004F07B6">
        <w:rPr>
          <w:rFonts w:ascii="Times New Roman" w:eastAsia="Times New Roman" w:hAnsi="Times New Roman" w:cs="Times New Roman"/>
          <w:sz w:val="24"/>
          <w:szCs w:val="24"/>
        </w:rPr>
        <w:t xml:space="preserve">, B., </w:t>
      </w:r>
      <w:proofErr w:type="spellStart"/>
      <w:r w:rsidRPr="004F07B6">
        <w:rPr>
          <w:rFonts w:ascii="Times New Roman" w:eastAsia="Times New Roman" w:hAnsi="Times New Roman" w:cs="Times New Roman"/>
          <w:sz w:val="24"/>
          <w:szCs w:val="24"/>
        </w:rPr>
        <w:t>Schilder</w:t>
      </w:r>
      <w:proofErr w:type="spellEnd"/>
      <w:r w:rsidRPr="004F07B6">
        <w:rPr>
          <w:rFonts w:ascii="Times New Roman" w:eastAsia="Times New Roman" w:hAnsi="Times New Roman" w:cs="Times New Roman"/>
          <w:sz w:val="24"/>
          <w:szCs w:val="24"/>
        </w:rPr>
        <w:t xml:space="preserve">, M. B., van </w:t>
      </w:r>
      <w:proofErr w:type="spellStart"/>
      <w:r w:rsidRPr="004F07B6">
        <w:rPr>
          <w:rFonts w:ascii="Times New Roman" w:eastAsia="Times New Roman" w:hAnsi="Times New Roman" w:cs="Times New Roman"/>
          <w:sz w:val="24"/>
          <w:szCs w:val="24"/>
        </w:rPr>
        <w:t>Hooff</w:t>
      </w:r>
      <w:proofErr w:type="spellEnd"/>
      <w:r w:rsidRPr="004F07B6">
        <w:rPr>
          <w:rFonts w:ascii="Times New Roman" w:eastAsia="Times New Roman" w:hAnsi="Times New Roman" w:cs="Times New Roman"/>
          <w:sz w:val="24"/>
          <w:szCs w:val="24"/>
        </w:rPr>
        <w:t xml:space="preserve">, J. A., &amp; de Vries, H. W. (1997). Manifestations of </w:t>
      </w:r>
      <w:r>
        <w:rPr>
          <w:rFonts w:ascii="Times New Roman" w:eastAsia="Times New Roman" w:hAnsi="Times New Roman" w:cs="Times New Roman"/>
          <w:sz w:val="24"/>
          <w:szCs w:val="24"/>
        </w:rPr>
        <w:tab/>
      </w:r>
      <w:r w:rsidRPr="004F07B6">
        <w:rPr>
          <w:rFonts w:ascii="Times New Roman" w:eastAsia="Times New Roman" w:hAnsi="Times New Roman" w:cs="Times New Roman"/>
          <w:sz w:val="24"/>
          <w:szCs w:val="24"/>
        </w:rPr>
        <w:t xml:space="preserve">chronic and acute stress in dogs. </w:t>
      </w:r>
      <w:r w:rsidRPr="004F07B6">
        <w:rPr>
          <w:rFonts w:ascii="Times New Roman" w:eastAsia="Times New Roman" w:hAnsi="Times New Roman" w:cs="Times New Roman"/>
          <w:i/>
          <w:iCs/>
          <w:sz w:val="24"/>
          <w:szCs w:val="24"/>
        </w:rPr>
        <w:t xml:space="preserve">Applied Animal </w:t>
      </w:r>
      <w:proofErr w:type="spellStart"/>
      <w:r w:rsidRPr="004F07B6">
        <w:rPr>
          <w:rFonts w:ascii="Times New Roman" w:eastAsia="Times New Roman" w:hAnsi="Times New Roman" w:cs="Times New Roman"/>
          <w:i/>
          <w:iCs/>
          <w:sz w:val="24"/>
          <w:szCs w:val="24"/>
        </w:rPr>
        <w:t>Behaviour</w:t>
      </w:r>
      <w:proofErr w:type="spellEnd"/>
      <w:r w:rsidRPr="004F07B6">
        <w:rPr>
          <w:rFonts w:ascii="Times New Roman" w:eastAsia="Times New Roman" w:hAnsi="Times New Roman" w:cs="Times New Roman"/>
          <w:i/>
          <w:iCs/>
          <w:sz w:val="24"/>
          <w:szCs w:val="24"/>
        </w:rPr>
        <w:t xml:space="preserve"> Science</w:t>
      </w:r>
      <w:r w:rsidRPr="004F07B6">
        <w:rPr>
          <w:rFonts w:ascii="Times New Roman" w:eastAsia="Times New Roman" w:hAnsi="Times New Roman" w:cs="Times New Roman"/>
          <w:sz w:val="24"/>
          <w:szCs w:val="24"/>
        </w:rPr>
        <w:t xml:space="preserve">, </w:t>
      </w:r>
      <w:r w:rsidRPr="004F07B6">
        <w:rPr>
          <w:rFonts w:ascii="Times New Roman" w:eastAsia="Times New Roman" w:hAnsi="Times New Roman" w:cs="Times New Roman"/>
          <w:i/>
          <w:iCs/>
          <w:sz w:val="24"/>
          <w:szCs w:val="24"/>
        </w:rPr>
        <w:t>52</w:t>
      </w:r>
      <w:r w:rsidRPr="004F07B6">
        <w:rPr>
          <w:rFonts w:ascii="Times New Roman" w:eastAsia="Times New Roman" w:hAnsi="Times New Roman" w:cs="Times New Roman"/>
          <w:sz w:val="24"/>
          <w:szCs w:val="24"/>
        </w:rPr>
        <w:t>(3-4), 307-319.</w:t>
      </w:r>
    </w:p>
    <w:p w14:paraId="67BE6E78" w14:textId="77777777" w:rsidR="004F07B6" w:rsidRDefault="004F07B6" w:rsidP="004F07B6">
      <w:pPr>
        <w:spacing w:after="0" w:line="240" w:lineRule="auto"/>
        <w:rPr>
          <w:rFonts w:ascii="Times New Roman" w:eastAsia="Times New Roman" w:hAnsi="Times New Roman" w:cs="Times New Roman"/>
          <w:sz w:val="24"/>
          <w:szCs w:val="24"/>
        </w:rPr>
      </w:pPr>
    </w:p>
    <w:p w14:paraId="19EFBAB2" w14:textId="4F2B7763" w:rsidR="004F07B6" w:rsidRDefault="004F07B6" w:rsidP="004F07B6">
      <w:pPr>
        <w:spacing w:after="0" w:line="240" w:lineRule="auto"/>
        <w:rPr>
          <w:rFonts w:ascii="Times New Roman" w:eastAsia="Times New Roman" w:hAnsi="Times New Roman" w:cs="Times New Roman"/>
          <w:sz w:val="24"/>
          <w:szCs w:val="24"/>
        </w:rPr>
      </w:pPr>
      <w:r w:rsidRPr="004F07B6">
        <w:rPr>
          <w:rFonts w:ascii="Times New Roman" w:eastAsia="Times New Roman" w:hAnsi="Times New Roman" w:cs="Times New Roman"/>
          <w:sz w:val="24"/>
          <w:szCs w:val="24"/>
        </w:rPr>
        <w:t xml:space="preserve">Behrend, E. N., &amp; </w:t>
      </w:r>
      <w:proofErr w:type="spellStart"/>
      <w:r w:rsidRPr="004F07B6">
        <w:rPr>
          <w:rFonts w:ascii="Times New Roman" w:eastAsia="Times New Roman" w:hAnsi="Times New Roman" w:cs="Times New Roman"/>
          <w:sz w:val="24"/>
          <w:szCs w:val="24"/>
        </w:rPr>
        <w:t>Kemppainen</w:t>
      </w:r>
      <w:proofErr w:type="spellEnd"/>
      <w:r w:rsidRPr="004F07B6">
        <w:rPr>
          <w:rFonts w:ascii="Times New Roman" w:eastAsia="Times New Roman" w:hAnsi="Times New Roman" w:cs="Times New Roman"/>
          <w:sz w:val="24"/>
          <w:szCs w:val="24"/>
        </w:rPr>
        <w:t xml:space="preserve">, R. J. (2001). Diagnosis of canine hyperadrenocorticism. </w:t>
      </w:r>
      <w:r>
        <w:rPr>
          <w:rFonts w:ascii="Times New Roman" w:eastAsia="Times New Roman" w:hAnsi="Times New Roman" w:cs="Times New Roman"/>
          <w:sz w:val="24"/>
          <w:szCs w:val="24"/>
        </w:rPr>
        <w:tab/>
      </w:r>
      <w:r w:rsidRPr="004F07B6">
        <w:rPr>
          <w:rFonts w:ascii="Times New Roman" w:eastAsia="Times New Roman" w:hAnsi="Times New Roman" w:cs="Times New Roman"/>
          <w:i/>
          <w:iCs/>
          <w:sz w:val="24"/>
          <w:szCs w:val="24"/>
        </w:rPr>
        <w:t>Veterinary Clinics of North America: Small Animal Practice</w:t>
      </w:r>
      <w:r w:rsidRPr="004F07B6">
        <w:rPr>
          <w:rFonts w:ascii="Times New Roman" w:eastAsia="Times New Roman" w:hAnsi="Times New Roman" w:cs="Times New Roman"/>
          <w:sz w:val="24"/>
          <w:szCs w:val="24"/>
        </w:rPr>
        <w:t xml:space="preserve">, </w:t>
      </w:r>
      <w:r w:rsidRPr="004F07B6">
        <w:rPr>
          <w:rFonts w:ascii="Times New Roman" w:eastAsia="Times New Roman" w:hAnsi="Times New Roman" w:cs="Times New Roman"/>
          <w:i/>
          <w:iCs/>
          <w:sz w:val="24"/>
          <w:szCs w:val="24"/>
        </w:rPr>
        <w:t>31</w:t>
      </w:r>
      <w:r w:rsidRPr="004F07B6">
        <w:rPr>
          <w:rFonts w:ascii="Times New Roman" w:eastAsia="Times New Roman" w:hAnsi="Times New Roman" w:cs="Times New Roman"/>
          <w:sz w:val="24"/>
          <w:szCs w:val="24"/>
        </w:rPr>
        <w:t>(5), 985-1003.</w:t>
      </w:r>
    </w:p>
    <w:p w14:paraId="7111346D" w14:textId="77777777" w:rsidR="00A243C9" w:rsidRDefault="00A243C9" w:rsidP="00A243C9">
      <w:pPr>
        <w:spacing w:after="0" w:line="240" w:lineRule="auto"/>
        <w:rPr>
          <w:rFonts w:ascii="Times New Roman" w:eastAsia="Times New Roman" w:hAnsi="Times New Roman" w:cs="Times New Roman"/>
          <w:sz w:val="24"/>
          <w:szCs w:val="24"/>
        </w:rPr>
      </w:pPr>
    </w:p>
    <w:p w14:paraId="1B0A630E" w14:textId="0C089765" w:rsidR="00A243C9" w:rsidRDefault="00A243C9" w:rsidP="004F07B6">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Frank, D., Gauthier, A., &amp; Bergeron, R. (2006). Placebo-controlled double-blind clomipramine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trial for the treatment of anxiety or fear in beagles during ground transport. </w:t>
      </w:r>
      <w:r w:rsidRPr="00A243C9">
        <w:rPr>
          <w:rFonts w:ascii="Times New Roman" w:eastAsia="Times New Roman" w:hAnsi="Times New Roman" w:cs="Times New Roman"/>
          <w:i/>
          <w:iCs/>
          <w:sz w:val="24"/>
          <w:szCs w:val="24"/>
        </w:rPr>
        <w:t xml:space="preserve">The Canadian </w:t>
      </w:r>
      <w:r>
        <w:rPr>
          <w:rFonts w:ascii="Times New Roman" w:eastAsia="Times New Roman" w:hAnsi="Times New Roman" w:cs="Times New Roman"/>
          <w:i/>
          <w:iCs/>
          <w:sz w:val="24"/>
          <w:szCs w:val="24"/>
        </w:rPr>
        <w:tab/>
      </w:r>
      <w:r w:rsidRPr="00A243C9">
        <w:rPr>
          <w:rFonts w:ascii="Times New Roman" w:eastAsia="Times New Roman" w:hAnsi="Times New Roman" w:cs="Times New Roman"/>
          <w:i/>
          <w:iCs/>
          <w:sz w:val="24"/>
          <w:szCs w:val="24"/>
        </w:rPr>
        <w:t>Veterinary Journal</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47</w:t>
      </w:r>
      <w:r w:rsidRPr="00A243C9">
        <w:rPr>
          <w:rFonts w:ascii="Times New Roman" w:eastAsia="Times New Roman" w:hAnsi="Times New Roman" w:cs="Times New Roman"/>
          <w:sz w:val="24"/>
          <w:szCs w:val="24"/>
        </w:rPr>
        <w:t>(11), 1102.</w:t>
      </w:r>
    </w:p>
    <w:p w14:paraId="78D8002B" w14:textId="77777777" w:rsidR="00A243C9" w:rsidRDefault="00A243C9" w:rsidP="00A243C9">
      <w:pPr>
        <w:spacing w:after="0" w:line="240" w:lineRule="auto"/>
        <w:rPr>
          <w:rFonts w:ascii="Times New Roman" w:eastAsia="Times New Roman" w:hAnsi="Times New Roman" w:cs="Times New Roman"/>
          <w:sz w:val="24"/>
          <w:szCs w:val="24"/>
        </w:rPr>
      </w:pPr>
    </w:p>
    <w:p w14:paraId="055063B0" w14:textId="2F130C89" w:rsidR="00A243C9" w:rsidRDefault="00A243C9" w:rsidP="004F07B6">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Karlson, P., &amp; </w:t>
      </w:r>
      <w:proofErr w:type="spellStart"/>
      <w:r w:rsidRPr="00A243C9">
        <w:rPr>
          <w:rFonts w:ascii="Times New Roman" w:eastAsia="Times New Roman" w:hAnsi="Times New Roman" w:cs="Times New Roman"/>
          <w:sz w:val="24"/>
          <w:szCs w:val="24"/>
        </w:rPr>
        <w:t>Lüscher</w:t>
      </w:r>
      <w:proofErr w:type="spellEnd"/>
      <w:r w:rsidRPr="00A243C9">
        <w:rPr>
          <w:rFonts w:ascii="Times New Roman" w:eastAsia="Times New Roman" w:hAnsi="Times New Roman" w:cs="Times New Roman"/>
          <w:sz w:val="24"/>
          <w:szCs w:val="24"/>
        </w:rPr>
        <w:t xml:space="preserve">, M. (1959). ‘Pheromones’: a new term for a class of biologically active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substances. </w:t>
      </w:r>
      <w:r w:rsidRPr="00A243C9">
        <w:rPr>
          <w:rFonts w:ascii="Times New Roman" w:eastAsia="Times New Roman" w:hAnsi="Times New Roman" w:cs="Times New Roman"/>
          <w:i/>
          <w:iCs/>
          <w:sz w:val="24"/>
          <w:szCs w:val="24"/>
        </w:rPr>
        <w:t>Nature</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183</w:t>
      </w:r>
      <w:r w:rsidRPr="00A243C9">
        <w:rPr>
          <w:rFonts w:ascii="Times New Roman" w:eastAsia="Times New Roman" w:hAnsi="Times New Roman" w:cs="Times New Roman"/>
          <w:sz w:val="24"/>
          <w:szCs w:val="24"/>
        </w:rPr>
        <w:t>(4653), 55-56.</w:t>
      </w:r>
    </w:p>
    <w:p w14:paraId="7935464C" w14:textId="77777777" w:rsidR="00A243C9" w:rsidRDefault="00A243C9" w:rsidP="00A243C9">
      <w:pPr>
        <w:spacing w:after="0" w:line="240" w:lineRule="auto"/>
        <w:rPr>
          <w:rFonts w:ascii="Times New Roman" w:eastAsia="Times New Roman" w:hAnsi="Times New Roman" w:cs="Times New Roman"/>
          <w:sz w:val="24"/>
          <w:szCs w:val="24"/>
        </w:rPr>
      </w:pPr>
    </w:p>
    <w:p w14:paraId="2A5FC023" w14:textId="09E4987F" w:rsidR="00A243C9" w:rsidRDefault="00A243C9" w:rsidP="004F07B6">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Knowles, T. G., Brown, S. N., </w:t>
      </w:r>
      <w:proofErr w:type="spellStart"/>
      <w:r w:rsidRPr="00A243C9">
        <w:rPr>
          <w:rFonts w:ascii="Times New Roman" w:eastAsia="Times New Roman" w:hAnsi="Times New Roman" w:cs="Times New Roman"/>
          <w:sz w:val="24"/>
          <w:szCs w:val="24"/>
        </w:rPr>
        <w:t>Warriss</w:t>
      </w:r>
      <w:proofErr w:type="spellEnd"/>
      <w:r w:rsidRPr="00A243C9">
        <w:rPr>
          <w:rFonts w:ascii="Times New Roman" w:eastAsia="Times New Roman" w:hAnsi="Times New Roman" w:cs="Times New Roman"/>
          <w:sz w:val="24"/>
          <w:szCs w:val="24"/>
        </w:rPr>
        <w:t xml:space="preserve">, P. D., Phillips, A. J., Dolan, S. K., Hunt, P., ... &amp;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Watkins, P. E. (1995). Effects on sheep of transport by road for up to 24 hours. </w:t>
      </w:r>
      <w:r w:rsidRPr="00A243C9">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ab/>
      </w:r>
      <w:r w:rsidRPr="00A243C9">
        <w:rPr>
          <w:rFonts w:ascii="Times New Roman" w:eastAsia="Times New Roman" w:hAnsi="Times New Roman" w:cs="Times New Roman"/>
          <w:i/>
          <w:iCs/>
          <w:sz w:val="24"/>
          <w:szCs w:val="24"/>
        </w:rPr>
        <w:t>Veterinary Record</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136</w:t>
      </w:r>
      <w:r w:rsidRPr="00A243C9">
        <w:rPr>
          <w:rFonts w:ascii="Times New Roman" w:eastAsia="Times New Roman" w:hAnsi="Times New Roman" w:cs="Times New Roman"/>
          <w:sz w:val="24"/>
          <w:szCs w:val="24"/>
        </w:rPr>
        <w:t>(17), 431-438.</w:t>
      </w:r>
    </w:p>
    <w:p w14:paraId="36280700" w14:textId="77777777" w:rsidR="00A243C9" w:rsidRDefault="00A243C9" w:rsidP="004F07B6">
      <w:pPr>
        <w:spacing w:after="0" w:line="240" w:lineRule="auto"/>
        <w:rPr>
          <w:rFonts w:ascii="Times New Roman" w:eastAsia="Times New Roman" w:hAnsi="Times New Roman" w:cs="Times New Roman"/>
          <w:sz w:val="24"/>
          <w:szCs w:val="24"/>
        </w:rPr>
      </w:pPr>
    </w:p>
    <w:p w14:paraId="21BAF0C4" w14:textId="1F3C8518" w:rsidR="00A243C9" w:rsidRDefault="00A243C9" w:rsidP="004F07B6">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Kuhn, G., </w:t>
      </w:r>
      <w:proofErr w:type="spellStart"/>
      <w:r w:rsidRPr="00A243C9">
        <w:rPr>
          <w:rFonts w:ascii="Times New Roman" w:eastAsia="Times New Roman" w:hAnsi="Times New Roman" w:cs="Times New Roman"/>
          <w:sz w:val="24"/>
          <w:szCs w:val="24"/>
        </w:rPr>
        <w:t>Lichtwald</w:t>
      </w:r>
      <w:proofErr w:type="spellEnd"/>
      <w:r w:rsidRPr="00A243C9">
        <w:rPr>
          <w:rFonts w:ascii="Times New Roman" w:eastAsia="Times New Roman" w:hAnsi="Times New Roman" w:cs="Times New Roman"/>
          <w:sz w:val="24"/>
          <w:szCs w:val="24"/>
        </w:rPr>
        <w:t xml:space="preserve">, K., </w:t>
      </w:r>
      <w:proofErr w:type="spellStart"/>
      <w:r w:rsidRPr="00A243C9">
        <w:rPr>
          <w:rFonts w:ascii="Times New Roman" w:eastAsia="Times New Roman" w:hAnsi="Times New Roman" w:cs="Times New Roman"/>
          <w:sz w:val="24"/>
          <w:szCs w:val="24"/>
        </w:rPr>
        <w:t>Hardegg</w:t>
      </w:r>
      <w:proofErr w:type="spellEnd"/>
      <w:r w:rsidRPr="00A243C9">
        <w:rPr>
          <w:rFonts w:ascii="Times New Roman" w:eastAsia="Times New Roman" w:hAnsi="Times New Roman" w:cs="Times New Roman"/>
          <w:sz w:val="24"/>
          <w:szCs w:val="24"/>
        </w:rPr>
        <w:t xml:space="preserve">, W., &amp; Abel, H. H. (1990). The effect of transportation stress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on circulating corticosteroids, enzyme activities and hematological values in laboratory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dogs. </w:t>
      </w:r>
      <w:r w:rsidRPr="00A243C9">
        <w:rPr>
          <w:rFonts w:ascii="Times New Roman" w:eastAsia="Times New Roman" w:hAnsi="Times New Roman" w:cs="Times New Roman"/>
          <w:i/>
          <w:iCs/>
          <w:sz w:val="24"/>
          <w:szCs w:val="24"/>
        </w:rPr>
        <w:t>Journal of experimental animal science</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34</w:t>
      </w:r>
      <w:r w:rsidRPr="00A243C9">
        <w:rPr>
          <w:rFonts w:ascii="Times New Roman" w:eastAsia="Times New Roman" w:hAnsi="Times New Roman" w:cs="Times New Roman"/>
          <w:sz w:val="24"/>
          <w:szCs w:val="24"/>
        </w:rPr>
        <w:t>(3), 99-104.</w:t>
      </w:r>
    </w:p>
    <w:p w14:paraId="7701CD17" w14:textId="77777777" w:rsidR="00A243C9" w:rsidRDefault="00A243C9" w:rsidP="004F07B6">
      <w:pPr>
        <w:spacing w:after="0" w:line="240" w:lineRule="auto"/>
        <w:rPr>
          <w:rFonts w:ascii="Times New Roman" w:eastAsia="Times New Roman" w:hAnsi="Times New Roman" w:cs="Times New Roman"/>
          <w:sz w:val="24"/>
          <w:szCs w:val="24"/>
        </w:rPr>
      </w:pPr>
    </w:p>
    <w:p w14:paraId="7165A902" w14:textId="16AE3703" w:rsidR="00A243C9" w:rsidRDefault="00A243C9" w:rsidP="004F07B6">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McGlone, J (2011) The Pheromone Site.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http://www.depts.ttu.edu/animalwelfare/Research/Pheromones/index.php (accessed 2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June 2015).</w:t>
      </w:r>
    </w:p>
    <w:p w14:paraId="698CA4BB" w14:textId="77777777" w:rsidR="00A243C9" w:rsidRDefault="00A243C9" w:rsidP="00A243C9">
      <w:pPr>
        <w:spacing w:after="0" w:line="240" w:lineRule="auto"/>
        <w:rPr>
          <w:rFonts w:ascii="Times New Roman" w:eastAsia="Times New Roman" w:hAnsi="Times New Roman" w:cs="Times New Roman"/>
          <w:sz w:val="24"/>
          <w:szCs w:val="24"/>
        </w:rPr>
      </w:pPr>
    </w:p>
    <w:p w14:paraId="7F3684AC" w14:textId="539889A7" w:rsidR="00A243C9" w:rsidRPr="00A243C9" w:rsidRDefault="00A243C9" w:rsidP="00A243C9">
      <w:pPr>
        <w:spacing w:after="0" w:line="240" w:lineRule="auto"/>
        <w:rPr>
          <w:rFonts w:ascii="Times New Roman" w:eastAsia="Times New Roman" w:hAnsi="Times New Roman" w:cs="Times New Roman"/>
          <w:sz w:val="24"/>
          <w:szCs w:val="24"/>
        </w:rPr>
      </w:pPr>
      <w:r w:rsidRPr="00A243C9">
        <w:rPr>
          <w:rFonts w:ascii="Times New Roman" w:eastAsia="Times New Roman" w:hAnsi="Times New Roman" w:cs="Times New Roman"/>
          <w:sz w:val="24"/>
          <w:szCs w:val="24"/>
        </w:rPr>
        <w:t xml:space="preserve">Overall, K. L. (1997). Pharmacologic treatments for behavior problems. </w:t>
      </w:r>
      <w:r w:rsidRPr="00A243C9">
        <w:rPr>
          <w:rFonts w:ascii="Times New Roman" w:eastAsia="Times New Roman" w:hAnsi="Times New Roman" w:cs="Times New Roman"/>
          <w:i/>
          <w:iCs/>
          <w:sz w:val="24"/>
          <w:szCs w:val="24"/>
        </w:rPr>
        <w:t xml:space="preserve">Veterinary Clinics of </w:t>
      </w:r>
      <w:r>
        <w:rPr>
          <w:rFonts w:ascii="Times New Roman" w:eastAsia="Times New Roman" w:hAnsi="Times New Roman" w:cs="Times New Roman"/>
          <w:i/>
          <w:iCs/>
          <w:sz w:val="24"/>
          <w:szCs w:val="24"/>
        </w:rPr>
        <w:tab/>
      </w:r>
      <w:r w:rsidRPr="00A243C9">
        <w:rPr>
          <w:rFonts w:ascii="Times New Roman" w:eastAsia="Times New Roman" w:hAnsi="Times New Roman" w:cs="Times New Roman"/>
          <w:i/>
          <w:iCs/>
          <w:sz w:val="24"/>
          <w:szCs w:val="24"/>
        </w:rPr>
        <w:t>North America: Small Animal Practice</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27</w:t>
      </w:r>
      <w:r w:rsidRPr="00A243C9">
        <w:rPr>
          <w:rFonts w:ascii="Times New Roman" w:eastAsia="Times New Roman" w:hAnsi="Times New Roman" w:cs="Times New Roman"/>
          <w:sz w:val="24"/>
          <w:szCs w:val="24"/>
        </w:rPr>
        <w:t>(3), 637-665.</w:t>
      </w:r>
    </w:p>
    <w:p w14:paraId="795D6CF1" w14:textId="77777777" w:rsidR="004F07B6" w:rsidRDefault="004F07B6" w:rsidP="004F07B6">
      <w:pPr>
        <w:spacing w:after="0" w:line="240" w:lineRule="auto"/>
        <w:rPr>
          <w:rFonts w:ascii="Times New Roman" w:eastAsia="Times New Roman" w:hAnsi="Times New Roman" w:cs="Times New Roman"/>
          <w:sz w:val="24"/>
          <w:szCs w:val="24"/>
        </w:rPr>
      </w:pPr>
    </w:p>
    <w:p w14:paraId="0C376683" w14:textId="59DD58FC" w:rsidR="00A243C9" w:rsidRPr="00A243C9" w:rsidRDefault="00A243C9" w:rsidP="00A243C9">
      <w:pPr>
        <w:spacing w:after="0" w:line="240" w:lineRule="auto"/>
        <w:rPr>
          <w:rFonts w:ascii="Times New Roman" w:eastAsia="Times New Roman" w:hAnsi="Times New Roman" w:cs="Times New Roman"/>
          <w:sz w:val="24"/>
          <w:szCs w:val="24"/>
        </w:rPr>
      </w:pPr>
      <w:proofErr w:type="spellStart"/>
      <w:r w:rsidRPr="00A243C9">
        <w:rPr>
          <w:rFonts w:ascii="Times New Roman" w:eastAsia="Times New Roman" w:hAnsi="Times New Roman" w:cs="Times New Roman"/>
          <w:sz w:val="24"/>
          <w:szCs w:val="24"/>
        </w:rPr>
        <w:t>Schaal</w:t>
      </w:r>
      <w:proofErr w:type="spellEnd"/>
      <w:r w:rsidRPr="00A243C9">
        <w:rPr>
          <w:rFonts w:ascii="Times New Roman" w:eastAsia="Times New Roman" w:hAnsi="Times New Roman" w:cs="Times New Roman"/>
          <w:sz w:val="24"/>
          <w:szCs w:val="24"/>
        </w:rPr>
        <w:t xml:space="preserve">, B., </w:t>
      </w:r>
      <w:proofErr w:type="spellStart"/>
      <w:r w:rsidRPr="00A243C9">
        <w:rPr>
          <w:rFonts w:ascii="Times New Roman" w:eastAsia="Times New Roman" w:hAnsi="Times New Roman" w:cs="Times New Roman"/>
          <w:sz w:val="24"/>
          <w:szCs w:val="24"/>
        </w:rPr>
        <w:t>Coureaud</w:t>
      </w:r>
      <w:proofErr w:type="spellEnd"/>
      <w:r w:rsidRPr="00A243C9">
        <w:rPr>
          <w:rFonts w:ascii="Times New Roman" w:eastAsia="Times New Roman" w:hAnsi="Times New Roman" w:cs="Times New Roman"/>
          <w:sz w:val="24"/>
          <w:szCs w:val="24"/>
        </w:rPr>
        <w:t xml:space="preserve">, G., Langlois, D., </w:t>
      </w:r>
      <w:proofErr w:type="spellStart"/>
      <w:r w:rsidRPr="00A243C9">
        <w:rPr>
          <w:rFonts w:ascii="Times New Roman" w:eastAsia="Times New Roman" w:hAnsi="Times New Roman" w:cs="Times New Roman"/>
          <w:sz w:val="24"/>
          <w:szCs w:val="24"/>
        </w:rPr>
        <w:t>Giniès</w:t>
      </w:r>
      <w:proofErr w:type="spellEnd"/>
      <w:r w:rsidRPr="00A243C9">
        <w:rPr>
          <w:rFonts w:ascii="Times New Roman" w:eastAsia="Times New Roman" w:hAnsi="Times New Roman" w:cs="Times New Roman"/>
          <w:sz w:val="24"/>
          <w:szCs w:val="24"/>
        </w:rPr>
        <w:t xml:space="preserve">, C., </w:t>
      </w:r>
      <w:proofErr w:type="spellStart"/>
      <w:r w:rsidRPr="00A243C9">
        <w:rPr>
          <w:rFonts w:ascii="Times New Roman" w:eastAsia="Times New Roman" w:hAnsi="Times New Roman" w:cs="Times New Roman"/>
          <w:sz w:val="24"/>
          <w:szCs w:val="24"/>
        </w:rPr>
        <w:t>Sémon</w:t>
      </w:r>
      <w:proofErr w:type="spellEnd"/>
      <w:r w:rsidRPr="00A243C9">
        <w:rPr>
          <w:rFonts w:ascii="Times New Roman" w:eastAsia="Times New Roman" w:hAnsi="Times New Roman" w:cs="Times New Roman"/>
          <w:sz w:val="24"/>
          <w:szCs w:val="24"/>
        </w:rPr>
        <w:t xml:space="preserve">, E., &amp; Perrier, G. (2003). Chemical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 xml:space="preserve">and </w:t>
      </w:r>
      <w:proofErr w:type="spellStart"/>
      <w:r w:rsidRPr="00A243C9">
        <w:rPr>
          <w:rFonts w:ascii="Times New Roman" w:eastAsia="Times New Roman" w:hAnsi="Times New Roman" w:cs="Times New Roman"/>
          <w:sz w:val="24"/>
          <w:szCs w:val="24"/>
        </w:rPr>
        <w:t>behavioural</w:t>
      </w:r>
      <w:proofErr w:type="spellEnd"/>
      <w:r w:rsidRPr="00A243C9">
        <w:rPr>
          <w:rFonts w:ascii="Times New Roman" w:eastAsia="Times New Roman" w:hAnsi="Times New Roman" w:cs="Times New Roman"/>
          <w:sz w:val="24"/>
          <w:szCs w:val="24"/>
        </w:rPr>
        <w:t xml:space="preserve"> characterization of the rabbit mammary pheromone. </w:t>
      </w:r>
      <w:r w:rsidRPr="00A243C9">
        <w:rPr>
          <w:rFonts w:ascii="Times New Roman" w:eastAsia="Times New Roman" w:hAnsi="Times New Roman" w:cs="Times New Roman"/>
          <w:i/>
          <w:iCs/>
          <w:sz w:val="24"/>
          <w:szCs w:val="24"/>
        </w:rPr>
        <w:t>Nature</w:t>
      </w:r>
      <w:r w:rsidRPr="00A243C9">
        <w:rPr>
          <w:rFonts w:ascii="Times New Roman" w:eastAsia="Times New Roman" w:hAnsi="Times New Roman" w:cs="Times New Roman"/>
          <w:sz w:val="24"/>
          <w:szCs w:val="24"/>
        </w:rPr>
        <w:t xml:space="preserve">, </w:t>
      </w:r>
      <w:r w:rsidRPr="00A243C9">
        <w:rPr>
          <w:rFonts w:ascii="Times New Roman" w:eastAsia="Times New Roman" w:hAnsi="Times New Roman" w:cs="Times New Roman"/>
          <w:i/>
          <w:iCs/>
          <w:sz w:val="24"/>
          <w:szCs w:val="24"/>
        </w:rPr>
        <w:t>424</w:t>
      </w:r>
      <w:r w:rsidRPr="00A243C9">
        <w:rPr>
          <w:rFonts w:ascii="Times New Roman" w:eastAsia="Times New Roman" w:hAnsi="Times New Roman" w:cs="Times New Roman"/>
          <w:sz w:val="24"/>
          <w:szCs w:val="24"/>
        </w:rPr>
        <w:t xml:space="preserve">(6944), </w:t>
      </w:r>
      <w:r>
        <w:rPr>
          <w:rFonts w:ascii="Times New Roman" w:eastAsia="Times New Roman" w:hAnsi="Times New Roman" w:cs="Times New Roman"/>
          <w:sz w:val="24"/>
          <w:szCs w:val="24"/>
        </w:rPr>
        <w:tab/>
      </w:r>
      <w:r w:rsidRPr="00A243C9">
        <w:rPr>
          <w:rFonts w:ascii="Times New Roman" w:eastAsia="Times New Roman" w:hAnsi="Times New Roman" w:cs="Times New Roman"/>
          <w:sz w:val="24"/>
          <w:szCs w:val="24"/>
        </w:rPr>
        <w:t>68-72.</w:t>
      </w:r>
    </w:p>
    <w:p w14:paraId="1E2DC15A" w14:textId="77777777" w:rsidR="00A243C9" w:rsidRDefault="00A243C9" w:rsidP="004F07B6">
      <w:pPr>
        <w:spacing w:after="0" w:line="240" w:lineRule="auto"/>
        <w:rPr>
          <w:rFonts w:ascii="Times New Roman" w:eastAsia="Times New Roman" w:hAnsi="Times New Roman" w:cs="Times New Roman"/>
          <w:sz w:val="24"/>
          <w:szCs w:val="24"/>
        </w:rPr>
      </w:pPr>
    </w:p>
    <w:p w14:paraId="7B20F033" w14:textId="1B99B6B5" w:rsidR="00012EB3" w:rsidRPr="00012EB3" w:rsidRDefault="00012EB3" w:rsidP="00012EB3">
      <w:pPr>
        <w:spacing w:after="0" w:line="240" w:lineRule="auto"/>
        <w:rPr>
          <w:rFonts w:ascii="Times New Roman" w:eastAsia="Times New Roman" w:hAnsi="Times New Roman" w:cs="Times New Roman"/>
          <w:sz w:val="24"/>
          <w:szCs w:val="24"/>
        </w:rPr>
      </w:pPr>
      <w:proofErr w:type="spellStart"/>
      <w:r w:rsidRPr="00012EB3">
        <w:rPr>
          <w:rFonts w:ascii="Times New Roman" w:eastAsia="Times New Roman" w:hAnsi="Times New Roman" w:cs="Times New Roman"/>
          <w:sz w:val="24"/>
          <w:szCs w:val="24"/>
        </w:rPr>
        <w:lastRenderedPageBreak/>
        <w:t>Schwizgebel</w:t>
      </w:r>
      <w:proofErr w:type="spellEnd"/>
      <w:r w:rsidRPr="00012EB3">
        <w:rPr>
          <w:rFonts w:ascii="Times New Roman" w:eastAsia="Times New Roman" w:hAnsi="Times New Roman" w:cs="Times New Roman"/>
          <w:sz w:val="24"/>
          <w:szCs w:val="24"/>
        </w:rPr>
        <w:t xml:space="preserve">, D. (1982). </w:t>
      </w:r>
      <w:proofErr w:type="spellStart"/>
      <w:r w:rsidRPr="00012EB3">
        <w:rPr>
          <w:rFonts w:ascii="Times New Roman" w:eastAsia="Times New Roman" w:hAnsi="Times New Roman" w:cs="Times New Roman"/>
          <w:sz w:val="24"/>
          <w:szCs w:val="24"/>
        </w:rPr>
        <w:t>Zusammenhänge</w:t>
      </w:r>
      <w:proofErr w:type="spellEnd"/>
      <w:r w:rsidRPr="00012EB3">
        <w:rPr>
          <w:rFonts w:ascii="Times New Roman" w:eastAsia="Times New Roman" w:hAnsi="Times New Roman" w:cs="Times New Roman"/>
          <w:sz w:val="24"/>
          <w:szCs w:val="24"/>
        </w:rPr>
        <w:t xml:space="preserve"> </w:t>
      </w:r>
      <w:proofErr w:type="spellStart"/>
      <w:r w:rsidRPr="00012EB3">
        <w:rPr>
          <w:rFonts w:ascii="Times New Roman" w:eastAsia="Times New Roman" w:hAnsi="Times New Roman" w:cs="Times New Roman"/>
          <w:sz w:val="24"/>
          <w:szCs w:val="24"/>
        </w:rPr>
        <w:t>zwischen</w:t>
      </w:r>
      <w:proofErr w:type="spellEnd"/>
      <w:r w:rsidRPr="00012EB3">
        <w:rPr>
          <w:rFonts w:ascii="Times New Roman" w:eastAsia="Times New Roman" w:hAnsi="Times New Roman" w:cs="Times New Roman"/>
          <w:sz w:val="24"/>
          <w:szCs w:val="24"/>
        </w:rPr>
        <w:t xml:space="preserve"> dem </w:t>
      </w:r>
      <w:proofErr w:type="spellStart"/>
      <w:r w:rsidRPr="00012EB3">
        <w:rPr>
          <w:rFonts w:ascii="Times New Roman" w:eastAsia="Times New Roman" w:hAnsi="Times New Roman" w:cs="Times New Roman"/>
          <w:sz w:val="24"/>
          <w:szCs w:val="24"/>
        </w:rPr>
        <w:t>Verhalten</w:t>
      </w:r>
      <w:proofErr w:type="spellEnd"/>
      <w:r w:rsidRPr="00012EB3">
        <w:rPr>
          <w:rFonts w:ascii="Times New Roman" w:eastAsia="Times New Roman" w:hAnsi="Times New Roman" w:cs="Times New Roman"/>
          <w:sz w:val="24"/>
          <w:szCs w:val="24"/>
        </w:rPr>
        <w:t xml:space="preserve"> des </w:t>
      </w:r>
      <w:proofErr w:type="spellStart"/>
      <w:r w:rsidRPr="00012EB3">
        <w:rPr>
          <w:rFonts w:ascii="Times New Roman" w:eastAsia="Times New Roman" w:hAnsi="Times New Roman" w:cs="Times New Roman"/>
          <w:sz w:val="24"/>
          <w:szCs w:val="24"/>
        </w:rPr>
        <w:t>Tierlehrers</w:t>
      </w:r>
      <w:proofErr w:type="spellEnd"/>
      <w:r w:rsidRPr="00012EB3">
        <w:rPr>
          <w:rFonts w:ascii="Times New Roman" w:eastAsia="Times New Roman" w:hAnsi="Times New Roman" w:cs="Times New Roman"/>
          <w:sz w:val="24"/>
          <w:szCs w:val="24"/>
        </w:rPr>
        <w:t xml:space="preserve"> und dem </w:t>
      </w:r>
      <w:r w:rsidR="004F07B6">
        <w:rPr>
          <w:rFonts w:ascii="Times New Roman" w:eastAsia="Times New Roman" w:hAnsi="Times New Roman" w:cs="Times New Roman"/>
          <w:sz w:val="24"/>
          <w:szCs w:val="24"/>
        </w:rPr>
        <w:tab/>
      </w:r>
      <w:proofErr w:type="spellStart"/>
      <w:r w:rsidRPr="00012EB3">
        <w:rPr>
          <w:rFonts w:ascii="Times New Roman" w:eastAsia="Times New Roman" w:hAnsi="Times New Roman" w:cs="Times New Roman"/>
          <w:sz w:val="24"/>
          <w:szCs w:val="24"/>
        </w:rPr>
        <w:t>Verhalten</w:t>
      </w:r>
      <w:proofErr w:type="spellEnd"/>
      <w:r w:rsidRPr="00012EB3">
        <w:rPr>
          <w:rFonts w:ascii="Times New Roman" w:eastAsia="Times New Roman" w:hAnsi="Times New Roman" w:cs="Times New Roman"/>
          <w:sz w:val="24"/>
          <w:szCs w:val="24"/>
        </w:rPr>
        <w:t xml:space="preserve"> des </w:t>
      </w:r>
      <w:proofErr w:type="spellStart"/>
      <w:r w:rsidRPr="00012EB3">
        <w:rPr>
          <w:rFonts w:ascii="Times New Roman" w:eastAsia="Times New Roman" w:hAnsi="Times New Roman" w:cs="Times New Roman"/>
          <w:sz w:val="24"/>
          <w:szCs w:val="24"/>
        </w:rPr>
        <w:t>Deutschen</w:t>
      </w:r>
      <w:proofErr w:type="spellEnd"/>
      <w:r w:rsidRPr="00012EB3">
        <w:rPr>
          <w:rFonts w:ascii="Times New Roman" w:eastAsia="Times New Roman" w:hAnsi="Times New Roman" w:cs="Times New Roman"/>
          <w:sz w:val="24"/>
          <w:szCs w:val="24"/>
        </w:rPr>
        <w:t xml:space="preserve"> </w:t>
      </w:r>
      <w:proofErr w:type="spellStart"/>
      <w:r w:rsidRPr="00012EB3">
        <w:rPr>
          <w:rFonts w:ascii="Times New Roman" w:eastAsia="Times New Roman" w:hAnsi="Times New Roman" w:cs="Times New Roman"/>
          <w:sz w:val="24"/>
          <w:szCs w:val="24"/>
        </w:rPr>
        <w:t>Schäferhundes</w:t>
      </w:r>
      <w:proofErr w:type="spellEnd"/>
      <w:r w:rsidRPr="00012EB3">
        <w:rPr>
          <w:rFonts w:ascii="Times New Roman" w:eastAsia="Times New Roman" w:hAnsi="Times New Roman" w:cs="Times New Roman"/>
          <w:sz w:val="24"/>
          <w:szCs w:val="24"/>
        </w:rPr>
        <w:t xml:space="preserve"> </w:t>
      </w:r>
      <w:proofErr w:type="spellStart"/>
      <w:r w:rsidRPr="00012EB3">
        <w:rPr>
          <w:rFonts w:ascii="Times New Roman" w:eastAsia="Times New Roman" w:hAnsi="Times New Roman" w:cs="Times New Roman"/>
          <w:sz w:val="24"/>
          <w:szCs w:val="24"/>
        </w:rPr>
        <w:t>im</w:t>
      </w:r>
      <w:proofErr w:type="spellEnd"/>
      <w:r w:rsidRPr="00012EB3">
        <w:rPr>
          <w:rFonts w:ascii="Times New Roman" w:eastAsia="Times New Roman" w:hAnsi="Times New Roman" w:cs="Times New Roman"/>
          <w:sz w:val="24"/>
          <w:szCs w:val="24"/>
        </w:rPr>
        <w:t xml:space="preserve"> </w:t>
      </w:r>
      <w:proofErr w:type="spellStart"/>
      <w:r w:rsidRPr="00012EB3">
        <w:rPr>
          <w:rFonts w:ascii="Times New Roman" w:eastAsia="Times New Roman" w:hAnsi="Times New Roman" w:cs="Times New Roman"/>
          <w:sz w:val="24"/>
          <w:szCs w:val="24"/>
        </w:rPr>
        <w:t>Hinblick</w:t>
      </w:r>
      <w:proofErr w:type="spellEnd"/>
      <w:r w:rsidRPr="00012EB3">
        <w:rPr>
          <w:rFonts w:ascii="Times New Roman" w:eastAsia="Times New Roman" w:hAnsi="Times New Roman" w:cs="Times New Roman"/>
          <w:sz w:val="24"/>
          <w:szCs w:val="24"/>
        </w:rPr>
        <w:t xml:space="preserve"> auf </w:t>
      </w:r>
      <w:proofErr w:type="spellStart"/>
      <w:r w:rsidRPr="00012EB3">
        <w:rPr>
          <w:rFonts w:ascii="Times New Roman" w:eastAsia="Times New Roman" w:hAnsi="Times New Roman" w:cs="Times New Roman"/>
          <w:sz w:val="24"/>
          <w:szCs w:val="24"/>
        </w:rPr>
        <w:t>tiergerechte</w:t>
      </w:r>
      <w:proofErr w:type="spellEnd"/>
      <w:r w:rsidRPr="00012EB3">
        <w:rPr>
          <w:rFonts w:ascii="Times New Roman" w:eastAsia="Times New Roman" w:hAnsi="Times New Roman" w:cs="Times New Roman"/>
          <w:sz w:val="24"/>
          <w:szCs w:val="24"/>
        </w:rPr>
        <w:t xml:space="preserve"> </w:t>
      </w:r>
      <w:proofErr w:type="spellStart"/>
      <w:r w:rsidRPr="00012EB3">
        <w:rPr>
          <w:rFonts w:ascii="Times New Roman" w:eastAsia="Times New Roman" w:hAnsi="Times New Roman" w:cs="Times New Roman"/>
          <w:sz w:val="24"/>
          <w:szCs w:val="24"/>
        </w:rPr>
        <w:t>Ausbildung</w:t>
      </w:r>
      <w:proofErr w:type="spellEnd"/>
      <w:r w:rsidRPr="00012EB3">
        <w:rPr>
          <w:rFonts w:ascii="Times New Roman" w:eastAsia="Times New Roman" w:hAnsi="Times New Roman" w:cs="Times New Roman"/>
          <w:sz w:val="24"/>
          <w:szCs w:val="24"/>
        </w:rPr>
        <w:t xml:space="preserve">. </w:t>
      </w:r>
      <w:r w:rsidR="004F07B6">
        <w:rPr>
          <w:rFonts w:ascii="Times New Roman" w:eastAsia="Times New Roman" w:hAnsi="Times New Roman" w:cs="Times New Roman"/>
          <w:sz w:val="24"/>
          <w:szCs w:val="24"/>
        </w:rPr>
        <w:tab/>
      </w:r>
      <w:proofErr w:type="spellStart"/>
      <w:r w:rsidRPr="00012EB3">
        <w:rPr>
          <w:rFonts w:ascii="Times New Roman" w:eastAsia="Times New Roman" w:hAnsi="Times New Roman" w:cs="Times New Roman"/>
          <w:i/>
          <w:iCs/>
          <w:sz w:val="24"/>
          <w:szCs w:val="24"/>
        </w:rPr>
        <w:t>Aktuelle</w:t>
      </w:r>
      <w:proofErr w:type="spellEnd"/>
      <w:r w:rsidRPr="00012EB3">
        <w:rPr>
          <w:rFonts w:ascii="Times New Roman" w:eastAsia="Times New Roman" w:hAnsi="Times New Roman" w:cs="Times New Roman"/>
          <w:i/>
          <w:iCs/>
          <w:sz w:val="24"/>
          <w:szCs w:val="24"/>
        </w:rPr>
        <w:t xml:space="preserve"> </w:t>
      </w:r>
      <w:proofErr w:type="spellStart"/>
      <w:r w:rsidRPr="00012EB3">
        <w:rPr>
          <w:rFonts w:ascii="Times New Roman" w:eastAsia="Times New Roman" w:hAnsi="Times New Roman" w:cs="Times New Roman"/>
          <w:i/>
          <w:iCs/>
          <w:sz w:val="24"/>
          <w:szCs w:val="24"/>
        </w:rPr>
        <w:t>Arbeiten</w:t>
      </w:r>
      <w:proofErr w:type="spellEnd"/>
      <w:r w:rsidRPr="00012EB3">
        <w:rPr>
          <w:rFonts w:ascii="Times New Roman" w:eastAsia="Times New Roman" w:hAnsi="Times New Roman" w:cs="Times New Roman"/>
          <w:i/>
          <w:iCs/>
          <w:sz w:val="24"/>
          <w:szCs w:val="24"/>
        </w:rPr>
        <w:t xml:space="preserve"> </w:t>
      </w:r>
      <w:proofErr w:type="spellStart"/>
      <w:r w:rsidRPr="00012EB3">
        <w:rPr>
          <w:rFonts w:ascii="Times New Roman" w:eastAsia="Times New Roman" w:hAnsi="Times New Roman" w:cs="Times New Roman"/>
          <w:i/>
          <w:iCs/>
          <w:sz w:val="24"/>
          <w:szCs w:val="24"/>
        </w:rPr>
        <w:t>zur</w:t>
      </w:r>
      <w:proofErr w:type="spellEnd"/>
      <w:r w:rsidRPr="00012EB3">
        <w:rPr>
          <w:rFonts w:ascii="Times New Roman" w:eastAsia="Times New Roman" w:hAnsi="Times New Roman" w:cs="Times New Roman"/>
          <w:i/>
          <w:iCs/>
          <w:sz w:val="24"/>
          <w:szCs w:val="24"/>
        </w:rPr>
        <w:t xml:space="preserve"> </w:t>
      </w:r>
      <w:proofErr w:type="spellStart"/>
      <w:r w:rsidRPr="00012EB3">
        <w:rPr>
          <w:rFonts w:ascii="Times New Roman" w:eastAsia="Times New Roman" w:hAnsi="Times New Roman" w:cs="Times New Roman"/>
          <w:i/>
          <w:iCs/>
          <w:sz w:val="24"/>
          <w:szCs w:val="24"/>
        </w:rPr>
        <w:t>artgemassen</w:t>
      </w:r>
      <w:proofErr w:type="spellEnd"/>
      <w:r w:rsidRPr="00012EB3">
        <w:rPr>
          <w:rFonts w:ascii="Times New Roman" w:eastAsia="Times New Roman" w:hAnsi="Times New Roman" w:cs="Times New Roman"/>
          <w:i/>
          <w:iCs/>
          <w:sz w:val="24"/>
          <w:szCs w:val="24"/>
        </w:rPr>
        <w:t xml:space="preserve"> </w:t>
      </w:r>
      <w:proofErr w:type="spellStart"/>
      <w:r w:rsidRPr="00012EB3">
        <w:rPr>
          <w:rFonts w:ascii="Times New Roman" w:eastAsia="Times New Roman" w:hAnsi="Times New Roman" w:cs="Times New Roman"/>
          <w:i/>
          <w:iCs/>
          <w:sz w:val="24"/>
          <w:szCs w:val="24"/>
        </w:rPr>
        <w:t>Tierhaltung</w:t>
      </w:r>
      <w:proofErr w:type="spellEnd"/>
      <w:r w:rsidRPr="00012EB3">
        <w:rPr>
          <w:rFonts w:ascii="Times New Roman" w:eastAsia="Times New Roman" w:hAnsi="Times New Roman" w:cs="Times New Roman"/>
          <w:sz w:val="24"/>
          <w:szCs w:val="24"/>
        </w:rPr>
        <w:t>, 138-148.</w:t>
      </w:r>
    </w:p>
    <w:p w14:paraId="48F116C2" w14:textId="7302ED1B" w:rsidR="00012EB3" w:rsidRPr="00721932" w:rsidRDefault="00012EB3" w:rsidP="00D13A42">
      <w:pPr>
        <w:spacing w:before="100" w:beforeAutospacing="1" w:after="100" w:afterAutospacing="1" w:line="240" w:lineRule="auto"/>
        <w:rPr>
          <w:rFonts w:ascii="Times New Roman" w:eastAsia="Times New Roman" w:hAnsi="Times New Roman" w:cs="Times New Roman"/>
          <w:sz w:val="24"/>
          <w:szCs w:val="24"/>
        </w:rPr>
      </w:pPr>
      <w:proofErr w:type="spellStart"/>
      <w:r w:rsidRPr="00012EB3">
        <w:rPr>
          <w:rFonts w:ascii="Times New Roman" w:eastAsia="Times New Roman" w:hAnsi="Times New Roman" w:cs="Times New Roman"/>
          <w:sz w:val="24"/>
          <w:szCs w:val="24"/>
        </w:rPr>
        <w:t>Twedt</w:t>
      </w:r>
      <w:proofErr w:type="spellEnd"/>
      <w:r w:rsidRPr="00012EB3">
        <w:rPr>
          <w:rFonts w:ascii="Times New Roman" w:eastAsia="Times New Roman" w:hAnsi="Times New Roman" w:cs="Times New Roman"/>
          <w:sz w:val="24"/>
          <w:szCs w:val="24"/>
        </w:rPr>
        <w:t xml:space="preserve"> DC (2000) Vomiting. In: Textbook of Veterinary Internal Medicine Vol. 1 (5th </w:t>
      </w:r>
      <w:proofErr w:type="spellStart"/>
      <w:r w:rsidRPr="00012EB3">
        <w:rPr>
          <w:rFonts w:ascii="Times New Roman" w:eastAsia="Times New Roman" w:hAnsi="Times New Roman" w:cs="Times New Roman"/>
          <w:sz w:val="24"/>
          <w:szCs w:val="24"/>
        </w:rPr>
        <w:t>edn</w:t>
      </w:r>
      <w:proofErr w:type="spellEnd"/>
      <w:r w:rsidRPr="00012EB3">
        <w:rPr>
          <w:rFonts w:ascii="Times New Roman" w:eastAsia="Times New Roman" w:hAnsi="Times New Roman" w:cs="Times New Roman"/>
          <w:sz w:val="24"/>
          <w:szCs w:val="24"/>
        </w:rPr>
        <w:t xml:space="preserve">). </w:t>
      </w:r>
      <w:r w:rsidR="004F07B6">
        <w:rPr>
          <w:rFonts w:ascii="Times New Roman" w:eastAsia="Times New Roman" w:hAnsi="Times New Roman" w:cs="Times New Roman"/>
          <w:sz w:val="24"/>
          <w:szCs w:val="24"/>
        </w:rPr>
        <w:tab/>
      </w:r>
      <w:r w:rsidRPr="00012EB3">
        <w:rPr>
          <w:rFonts w:ascii="Times New Roman" w:eastAsia="Times New Roman" w:hAnsi="Times New Roman" w:cs="Times New Roman"/>
          <w:sz w:val="24"/>
          <w:szCs w:val="24"/>
        </w:rPr>
        <w:t>Ettinger SJ, Feldman EC (eds). WB Saunders Co., Philadelphia, PA, USA. pp. 117–121.</w:t>
      </w:r>
    </w:p>
    <w:sectPr w:rsidR="00012EB3" w:rsidRPr="00721932" w:rsidSect="00A504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EA47" w14:textId="77777777" w:rsidR="00010008" w:rsidRDefault="00010008" w:rsidP="00503982">
      <w:pPr>
        <w:spacing w:after="0" w:line="240" w:lineRule="auto"/>
      </w:pPr>
      <w:r>
        <w:separator/>
      </w:r>
    </w:p>
  </w:endnote>
  <w:endnote w:type="continuationSeparator" w:id="0">
    <w:p w14:paraId="6BD277B3" w14:textId="77777777" w:rsidR="00010008" w:rsidRDefault="00010008" w:rsidP="0050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01571"/>
      <w:docPartObj>
        <w:docPartGallery w:val="Page Numbers (Bottom of Page)"/>
        <w:docPartUnique/>
      </w:docPartObj>
    </w:sdtPr>
    <w:sdtEndPr>
      <w:rPr>
        <w:noProof/>
      </w:rPr>
    </w:sdtEndPr>
    <w:sdtContent>
      <w:p w14:paraId="4328ACBC" w14:textId="315B2196" w:rsidR="0027461E" w:rsidRDefault="0027461E">
        <w:pPr>
          <w:pStyle w:val="Footer"/>
          <w:jc w:val="right"/>
        </w:pPr>
        <w:r>
          <w:fldChar w:fldCharType="begin"/>
        </w:r>
        <w:r>
          <w:instrText xml:space="preserve"> PAGE   \* MERGEFORMAT </w:instrText>
        </w:r>
        <w:r>
          <w:fldChar w:fldCharType="separate"/>
        </w:r>
        <w:r w:rsidR="00A901C2">
          <w:rPr>
            <w:noProof/>
          </w:rPr>
          <w:t>1</w:t>
        </w:r>
        <w:r>
          <w:rPr>
            <w:noProof/>
          </w:rPr>
          <w:fldChar w:fldCharType="end"/>
        </w:r>
      </w:p>
    </w:sdtContent>
  </w:sdt>
  <w:p w14:paraId="0A778357" w14:textId="77777777" w:rsidR="0027461E" w:rsidRDefault="0027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4FB1" w14:textId="77777777" w:rsidR="00010008" w:rsidRDefault="00010008" w:rsidP="00503982">
      <w:pPr>
        <w:spacing w:after="0" w:line="240" w:lineRule="auto"/>
      </w:pPr>
      <w:r>
        <w:separator/>
      </w:r>
    </w:p>
  </w:footnote>
  <w:footnote w:type="continuationSeparator" w:id="0">
    <w:p w14:paraId="31B8D135" w14:textId="77777777" w:rsidR="00010008" w:rsidRDefault="00010008" w:rsidP="0050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619" w14:textId="680E30CF" w:rsidR="0027461E" w:rsidRDefault="0027461E">
    <w:pPr>
      <w:pStyle w:val="Header"/>
    </w:pPr>
    <w:r>
      <w:t>Dog Transpor</w:t>
    </w:r>
    <w:r w:rsidR="00A36B30">
      <w:t>t Study – Calming Spray</w:t>
    </w:r>
    <w:r w:rsidR="00A36B30">
      <w:tab/>
    </w:r>
    <w:r w:rsidR="00A36B30">
      <w:tab/>
      <w:t>November</w:t>
    </w:r>
    <w:r>
      <w:t xml:space="preserve"> 2017</w:t>
    </w:r>
  </w:p>
  <w:p w14:paraId="135BD4A4" w14:textId="77777777" w:rsidR="0027461E" w:rsidRDefault="0027461E">
    <w:pPr>
      <w:pStyle w:val="Header"/>
      <w:pBdr>
        <w:bottom w:val="single" w:sz="12" w:space="1" w:color="auto"/>
      </w:pBdr>
    </w:pPr>
    <w:r>
      <w:t>Texas Tech University</w:t>
    </w:r>
    <w:r>
      <w:tab/>
      <w:t xml:space="preserve">                                                 Laboratory of Animal Behavior, Physiology, and Welfare</w:t>
    </w:r>
  </w:p>
  <w:p w14:paraId="44F95CF6" w14:textId="77777777" w:rsidR="0027461E" w:rsidRDefault="00274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82"/>
    <w:rsid w:val="00010008"/>
    <w:rsid w:val="00012EB3"/>
    <w:rsid w:val="00063349"/>
    <w:rsid w:val="00092337"/>
    <w:rsid w:val="000A7282"/>
    <w:rsid w:val="000B195D"/>
    <w:rsid w:val="000D68B0"/>
    <w:rsid w:val="00166078"/>
    <w:rsid w:val="00183287"/>
    <w:rsid w:val="00185ADE"/>
    <w:rsid w:val="00194161"/>
    <w:rsid w:val="001C1514"/>
    <w:rsid w:val="001E4C22"/>
    <w:rsid w:val="001F4137"/>
    <w:rsid w:val="001F74EE"/>
    <w:rsid w:val="0021733B"/>
    <w:rsid w:val="0024641B"/>
    <w:rsid w:val="0027461E"/>
    <w:rsid w:val="002A44E8"/>
    <w:rsid w:val="002A492D"/>
    <w:rsid w:val="002B1783"/>
    <w:rsid w:val="002C22EC"/>
    <w:rsid w:val="002D25E4"/>
    <w:rsid w:val="003300BC"/>
    <w:rsid w:val="003960EC"/>
    <w:rsid w:val="003C7780"/>
    <w:rsid w:val="00433150"/>
    <w:rsid w:val="00480138"/>
    <w:rsid w:val="00481921"/>
    <w:rsid w:val="00481FC1"/>
    <w:rsid w:val="004A6700"/>
    <w:rsid w:val="004F07B6"/>
    <w:rsid w:val="00503982"/>
    <w:rsid w:val="00545DFC"/>
    <w:rsid w:val="0054637C"/>
    <w:rsid w:val="00570E5F"/>
    <w:rsid w:val="00573EB3"/>
    <w:rsid w:val="005E0159"/>
    <w:rsid w:val="006303A1"/>
    <w:rsid w:val="006B3CCF"/>
    <w:rsid w:val="006D0C79"/>
    <w:rsid w:val="006E100D"/>
    <w:rsid w:val="00721932"/>
    <w:rsid w:val="00741DFC"/>
    <w:rsid w:val="00770B5F"/>
    <w:rsid w:val="00792574"/>
    <w:rsid w:val="00797354"/>
    <w:rsid w:val="007E031E"/>
    <w:rsid w:val="007F1B6F"/>
    <w:rsid w:val="0080526B"/>
    <w:rsid w:val="008241BB"/>
    <w:rsid w:val="00834F31"/>
    <w:rsid w:val="00843206"/>
    <w:rsid w:val="00860D4A"/>
    <w:rsid w:val="008749C8"/>
    <w:rsid w:val="008A18D6"/>
    <w:rsid w:val="008B144A"/>
    <w:rsid w:val="008B2001"/>
    <w:rsid w:val="00962117"/>
    <w:rsid w:val="00987242"/>
    <w:rsid w:val="009B00F7"/>
    <w:rsid w:val="009F0C1D"/>
    <w:rsid w:val="009F5311"/>
    <w:rsid w:val="00A243C9"/>
    <w:rsid w:val="00A2689C"/>
    <w:rsid w:val="00A36B30"/>
    <w:rsid w:val="00A37E69"/>
    <w:rsid w:val="00A5042F"/>
    <w:rsid w:val="00A7375F"/>
    <w:rsid w:val="00A83096"/>
    <w:rsid w:val="00A901C2"/>
    <w:rsid w:val="00AB1987"/>
    <w:rsid w:val="00AC145C"/>
    <w:rsid w:val="00AF0703"/>
    <w:rsid w:val="00B24FC1"/>
    <w:rsid w:val="00B467BC"/>
    <w:rsid w:val="00B615A2"/>
    <w:rsid w:val="00BC7E2A"/>
    <w:rsid w:val="00C7683A"/>
    <w:rsid w:val="00C95FBC"/>
    <w:rsid w:val="00CB4E53"/>
    <w:rsid w:val="00CC0B6E"/>
    <w:rsid w:val="00CE181D"/>
    <w:rsid w:val="00CF575A"/>
    <w:rsid w:val="00D03FFC"/>
    <w:rsid w:val="00D13A42"/>
    <w:rsid w:val="00D24256"/>
    <w:rsid w:val="00D319A9"/>
    <w:rsid w:val="00D543FE"/>
    <w:rsid w:val="00D67B5C"/>
    <w:rsid w:val="00D83246"/>
    <w:rsid w:val="00D85CF6"/>
    <w:rsid w:val="00DA0FCC"/>
    <w:rsid w:val="00DA1644"/>
    <w:rsid w:val="00DA2A97"/>
    <w:rsid w:val="00DE4A48"/>
    <w:rsid w:val="00DF2D6F"/>
    <w:rsid w:val="00E0686C"/>
    <w:rsid w:val="00E25B56"/>
    <w:rsid w:val="00E46BB9"/>
    <w:rsid w:val="00E63365"/>
    <w:rsid w:val="00EA04E8"/>
    <w:rsid w:val="00EE3DCF"/>
    <w:rsid w:val="00EF6514"/>
    <w:rsid w:val="00F14B0D"/>
    <w:rsid w:val="00F302EF"/>
    <w:rsid w:val="00F331B5"/>
    <w:rsid w:val="00F33559"/>
    <w:rsid w:val="00F5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6A88"/>
  <w15:docId w15:val="{3B9ED804-FF8B-4080-9FC9-281C4994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03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503982"/>
  </w:style>
  <w:style w:type="paragraph" w:styleId="Header">
    <w:name w:val="header"/>
    <w:basedOn w:val="Normal"/>
    <w:link w:val="HeaderChar"/>
    <w:uiPriority w:val="99"/>
    <w:unhideWhenUsed/>
    <w:rsid w:val="00503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982"/>
  </w:style>
  <w:style w:type="paragraph" w:styleId="Footer">
    <w:name w:val="footer"/>
    <w:basedOn w:val="Normal"/>
    <w:link w:val="FooterChar"/>
    <w:uiPriority w:val="99"/>
    <w:unhideWhenUsed/>
    <w:rsid w:val="00503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982"/>
  </w:style>
  <w:style w:type="table" w:styleId="TableGrid">
    <w:name w:val="Table Grid"/>
    <w:basedOn w:val="TableNormal"/>
    <w:uiPriority w:val="39"/>
    <w:rsid w:val="00A3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3A"/>
    <w:rPr>
      <w:rFonts w:ascii="Tahoma" w:hAnsi="Tahoma" w:cs="Tahoma"/>
      <w:sz w:val="16"/>
      <w:szCs w:val="16"/>
    </w:rPr>
  </w:style>
  <w:style w:type="character" w:styleId="PlaceholderText">
    <w:name w:val="Placeholder Text"/>
    <w:basedOn w:val="DefaultParagraphFont"/>
    <w:uiPriority w:val="99"/>
    <w:semiHidden/>
    <w:rsid w:val="00D83246"/>
    <w:rPr>
      <w:color w:val="808080"/>
    </w:rPr>
  </w:style>
  <w:style w:type="character" w:styleId="CommentReference">
    <w:name w:val="annotation reference"/>
    <w:basedOn w:val="DefaultParagraphFont"/>
    <w:uiPriority w:val="99"/>
    <w:semiHidden/>
    <w:unhideWhenUsed/>
    <w:rsid w:val="000D68B0"/>
    <w:rPr>
      <w:sz w:val="16"/>
      <w:szCs w:val="16"/>
    </w:rPr>
  </w:style>
  <w:style w:type="paragraph" w:styleId="CommentText">
    <w:name w:val="annotation text"/>
    <w:basedOn w:val="Normal"/>
    <w:link w:val="CommentTextChar"/>
    <w:uiPriority w:val="99"/>
    <w:semiHidden/>
    <w:unhideWhenUsed/>
    <w:rsid w:val="000D68B0"/>
    <w:pPr>
      <w:spacing w:line="240" w:lineRule="auto"/>
    </w:pPr>
    <w:rPr>
      <w:sz w:val="20"/>
      <w:szCs w:val="20"/>
    </w:rPr>
  </w:style>
  <w:style w:type="character" w:customStyle="1" w:styleId="CommentTextChar">
    <w:name w:val="Comment Text Char"/>
    <w:basedOn w:val="DefaultParagraphFont"/>
    <w:link w:val="CommentText"/>
    <w:uiPriority w:val="99"/>
    <w:semiHidden/>
    <w:rsid w:val="000D68B0"/>
    <w:rPr>
      <w:sz w:val="20"/>
      <w:szCs w:val="20"/>
    </w:rPr>
  </w:style>
  <w:style w:type="paragraph" w:styleId="CommentSubject">
    <w:name w:val="annotation subject"/>
    <w:basedOn w:val="CommentText"/>
    <w:next w:val="CommentText"/>
    <w:link w:val="CommentSubjectChar"/>
    <w:uiPriority w:val="99"/>
    <w:semiHidden/>
    <w:unhideWhenUsed/>
    <w:rsid w:val="000D68B0"/>
    <w:rPr>
      <w:b/>
      <w:bCs/>
    </w:rPr>
  </w:style>
  <w:style w:type="character" w:customStyle="1" w:styleId="CommentSubjectChar">
    <w:name w:val="Comment Subject Char"/>
    <w:basedOn w:val="CommentTextChar"/>
    <w:link w:val="CommentSubject"/>
    <w:uiPriority w:val="99"/>
    <w:semiHidden/>
    <w:rsid w:val="000D6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0849">
      <w:bodyDiv w:val="1"/>
      <w:marLeft w:val="0"/>
      <w:marRight w:val="0"/>
      <w:marTop w:val="0"/>
      <w:marBottom w:val="0"/>
      <w:divBdr>
        <w:top w:val="none" w:sz="0" w:space="0" w:color="auto"/>
        <w:left w:val="none" w:sz="0" w:space="0" w:color="auto"/>
        <w:bottom w:val="none" w:sz="0" w:space="0" w:color="auto"/>
        <w:right w:val="none" w:sz="0" w:space="0" w:color="auto"/>
      </w:divBdr>
      <w:divsChild>
        <w:div w:id="909729849">
          <w:marLeft w:val="0"/>
          <w:marRight w:val="0"/>
          <w:marTop w:val="0"/>
          <w:marBottom w:val="0"/>
          <w:divBdr>
            <w:top w:val="none" w:sz="0" w:space="0" w:color="auto"/>
            <w:left w:val="none" w:sz="0" w:space="0" w:color="auto"/>
            <w:bottom w:val="none" w:sz="0" w:space="0" w:color="auto"/>
            <w:right w:val="none" w:sz="0" w:space="0" w:color="auto"/>
          </w:divBdr>
        </w:div>
      </w:divsChild>
    </w:div>
    <w:div w:id="478813509">
      <w:bodyDiv w:val="1"/>
      <w:marLeft w:val="0"/>
      <w:marRight w:val="0"/>
      <w:marTop w:val="0"/>
      <w:marBottom w:val="0"/>
      <w:divBdr>
        <w:top w:val="none" w:sz="0" w:space="0" w:color="auto"/>
        <w:left w:val="none" w:sz="0" w:space="0" w:color="auto"/>
        <w:bottom w:val="none" w:sz="0" w:space="0" w:color="auto"/>
        <w:right w:val="none" w:sz="0" w:space="0" w:color="auto"/>
      </w:divBdr>
      <w:divsChild>
        <w:div w:id="1325619764">
          <w:marLeft w:val="0"/>
          <w:marRight w:val="0"/>
          <w:marTop w:val="0"/>
          <w:marBottom w:val="0"/>
          <w:divBdr>
            <w:top w:val="none" w:sz="0" w:space="0" w:color="auto"/>
            <w:left w:val="none" w:sz="0" w:space="0" w:color="auto"/>
            <w:bottom w:val="none" w:sz="0" w:space="0" w:color="auto"/>
            <w:right w:val="none" w:sz="0" w:space="0" w:color="auto"/>
          </w:divBdr>
        </w:div>
      </w:divsChild>
    </w:div>
    <w:div w:id="550532760">
      <w:bodyDiv w:val="1"/>
      <w:marLeft w:val="0"/>
      <w:marRight w:val="0"/>
      <w:marTop w:val="0"/>
      <w:marBottom w:val="0"/>
      <w:divBdr>
        <w:top w:val="none" w:sz="0" w:space="0" w:color="auto"/>
        <w:left w:val="none" w:sz="0" w:space="0" w:color="auto"/>
        <w:bottom w:val="none" w:sz="0" w:space="0" w:color="auto"/>
        <w:right w:val="none" w:sz="0" w:space="0" w:color="auto"/>
      </w:divBdr>
      <w:divsChild>
        <w:div w:id="1655721954">
          <w:marLeft w:val="0"/>
          <w:marRight w:val="0"/>
          <w:marTop w:val="0"/>
          <w:marBottom w:val="0"/>
          <w:divBdr>
            <w:top w:val="none" w:sz="0" w:space="0" w:color="auto"/>
            <w:left w:val="none" w:sz="0" w:space="0" w:color="auto"/>
            <w:bottom w:val="none" w:sz="0" w:space="0" w:color="auto"/>
            <w:right w:val="none" w:sz="0" w:space="0" w:color="auto"/>
          </w:divBdr>
        </w:div>
      </w:divsChild>
    </w:div>
    <w:div w:id="659697043">
      <w:bodyDiv w:val="1"/>
      <w:marLeft w:val="0"/>
      <w:marRight w:val="0"/>
      <w:marTop w:val="0"/>
      <w:marBottom w:val="0"/>
      <w:divBdr>
        <w:top w:val="none" w:sz="0" w:space="0" w:color="auto"/>
        <w:left w:val="none" w:sz="0" w:space="0" w:color="auto"/>
        <w:bottom w:val="none" w:sz="0" w:space="0" w:color="auto"/>
        <w:right w:val="none" w:sz="0" w:space="0" w:color="auto"/>
      </w:divBdr>
    </w:div>
    <w:div w:id="864632807">
      <w:bodyDiv w:val="1"/>
      <w:marLeft w:val="0"/>
      <w:marRight w:val="0"/>
      <w:marTop w:val="0"/>
      <w:marBottom w:val="0"/>
      <w:divBdr>
        <w:top w:val="none" w:sz="0" w:space="0" w:color="auto"/>
        <w:left w:val="none" w:sz="0" w:space="0" w:color="auto"/>
        <w:bottom w:val="none" w:sz="0" w:space="0" w:color="auto"/>
        <w:right w:val="none" w:sz="0" w:space="0" w:color="auto"/>
      </w:divBdr>
      <w:divsChild>
        <w:div w:id="1405030936">
          <w:marLeft w:val="0"/>
          <w:marRight w:val="0"/>
          <w:marTop w:val="0"/>
          <w:marBottom w:val="0"/>
          <w:divBdr>
            <w:top w:val="none" w:sz="0" w:space="0" w:color="auto"/>
            <w:left w:val="none" w:sz="0" w:space="0" w:color="auto"/>
            <w:bottom w:val="none" w:sz="0" w:space="0" w:color="auto"/>
            <w:right w:val="none" w:sz="0" w:space="0" w:color="auto"/>
          </w:divBdr>
        </w:div>
      </w:divsChild>
    </w:div>
    <w:div w:id="980496212">
      <w:bodyDiv w:val="1"/>
      <w:marLeft w:val="0"/>
      <w:marRight w:val="0"/>
      <w:marTop w:val="0"/>
      <w:marBottom w:val="0"/>
      <w:divBdr>
        <w:top w:val="none" w:sz="0" w:space="0" w:color="auto"/>
        <w:left w:val="none" w:sz="0" w:space="0" w:color="auto"/>
        <w:bottom w:val="none" w:sz="0" w:space="0" w:color="auto"/>
        <w:right w:val="none" w:sz="0" w:space="0" w:color="auto"/>
      </w:divBdr>
    </w:div>
    <w:div w:id="1111436127">
      <w:bodyDiv w:val="1"/>
      <w:marLeft w:val="0"/>
      <w:marRight w:val="0"/>
      <w:marTop w:val="0"/>
      <w:marBottom w:val="0"/>
      <w:divBdr>
        <w:top w:val="none" w:sz="0" w:space="0" w:color="auto"/>
        <w:left w:val="none" w:sz="0" w:space="0" w:color="auto"/>
        <w:bottom w:val="none" w:sz="0" w:space="0" w:color="auto"/>
        <w:right w:val="none" w:sz="0" w:space="0" w:color="auto"/>
      </w:divBdr>
      <w:divsChild>
        <w:div w:id="723257059">
          <w:marLeft w:val="0"/>
          <w:marRight w:val="0"/>
          <w:marTop w:val="0"/>
          <w:marBottom w:val="0"/>
          <w:divBdr>
            <w:top w:val="none" w:sz="0" w:space="0" w:color="auto"/>
            <w:left w:val="none" w:sz="0" w:space="0" w:color="auto"/>
            <w:bottom w:val="none" w:sz="0" w:space="0" w:color="auto"/>
            <w:right w:val="none" w:sz="0" w:space="0" w:color="auto"/>
          </w:divBdr>
        </w:div>
      </w:divsChild>
    </w:div>
    <w:div w:id="1223641268">
      <w:bodyDiv w:val="1"/>
      <w:marLeft w:val="0"/>
      <w:marRight w:val="0"/>
      <w:marTop w:val="0"/>
      <w:marBottom w:val="0"/>
      <w:divBdr>
        <w:top w:val="none" w:sz="0" w:space="0" w:color="auto"/>
        <w:left w:val="none" w:sz="0" w:space="0" w:color="auto"/>
        <w:bottom w:val="none" w:sz="0" w:space="0" w:color="auto"/>
        <w:right w:val="none" w:sz="0" w:space="0" w:color="auto"/>
      </w:divBdr>
      <w:divsChild>
        <w:div w:id="1139953715">
          <w:marLeft w:val="0"/>
          <w:marRight w:val="0"/>
          <w:marTop w:val="0"/>
          <w:marBottom w:val="0"/>
          <w:divBdr>
            <w:top w:val="none" w:sz="0" w:space="0" w:color="auto"/>
            <w:left w:val="none" w:sz="0" w:space="0" w:color="auto"/>
            <w:bottom w:val="none" w:sz="0" w:space="0" w:color="auto"/>
            <w:right w:val="none" w:sz="0" w:space="0" w:color="auto"/>
          </w:divBdr>
        </w:div>
      </w:divsChild>
    </w:div>
    <w:div w:id="1468813448">
      <w:bodyDiv w:val="1"/>
      <w:marLeft w:val="0"/>
      <w:marRight w:val="0"/>
      <w:marTop w:val="0"/>
      <w:marBottom w:val="0"/>
      <w:divBdr>
        <w:top w:val="none" w:sz="0" w:space="0" w:color="auto"/>
        <w:left w:val="none" w:sz="0" w:space="0" w:color="auto"/>
        <w:bottom w:val="none" w:sz="0" w:space="0" w:color="auto"/>
        <w:right w:val="none" w:sz="0" w:space="0" w:color="auto"/>
      </w:divBdr>
      <w:divsChild>
        <w:div w:id="86925841">
          <w:marLeft w:val="0"/>
          <w:marRight w:val="0"/>
          <w:marTop w:val="0"/>
          <w:marBottom w:val="0"/>
          <w:divBdr>
            <w:top w:val="none" w:sz="0" w:space="0" w:color="auto"/>
            <w:left w:val="none" w:sz="0" w:space="0" w:color="auto"/>
            <w:bottom w:val="none" w:sz="0" w:space="0" w:color="auto"/>
            <w:right w:val="none" w:sz="0" w:space="0" w:color="auto"/>
          </w:divBdr>
        </w:div>
      </w:divsChild>
    </w:div>
    <w:div w:id="1747070060">
      <w:bodyDiv w:val="1"/>
      <w:marLeft w:val="0"/>
      <w:marRight w:val="0"/>
      <w:marTop w:val="0"/>
      <w:marBottom w:val="0"/>
      <w:divBdr>
        <w:top w:val="none" w:sz="0" w:space="0" w:color="auto"/>
        <w:left w:val="none" w:sz="0" w:space="0" w:color="auto"/>
        <w:bottom w:val="none" w:sz="0" w:space="0" w:color="auto"/>
        <w:right w:val="none" w:sz="0" w:space="0" w:color="auto"/>
      </w:divBdr>
    </w:div>
    <w:div w:id="1842812324">
      <w:bodyDiv w:val="1"/>
      <w:marLeft w:val="0"/>
      <w:marRight w:val="0"/>
      <w:marTop w:val="0"/>
      <w:marBottom w:val="0"/>
      <w:divBdr>
        <w:top w:val="none" w:sz="0" w:space="0" w:color="auto"/>
        <w:left w:val="none" w:sz="0" w:space="0" w:color="auto"/>
        <w:bottom w:val="none" w:sz="0" w:space="0" w:color="auto"/>
        <w:right w:val="none" w:sz="0" w:space="0" w:color="auto"/>
      </w:divBdr>
      <w:divsChild>
        <w:div w:id="473061335">
          <w:marLeft w:val="0"/>
          <w:marRight w:val="0"/>
          <w:marTop w:val="0"/>
          <w:marBottom w:val="0"/>
          <w:divBdr>
            <w:top w:val="none" w:sz="0" w:space="0" w:color="auto"/>
            <w:left w:val="none" w:sz="0" w:space="0" w:color="auto"/>
            <w:bottom w:val="none" w:sz="0" w:space="0" w:color="auto"/>
            <w:right w:val="none" w:sz="0" w:space="0" w:color="auto"/>
          </w:divBdr>
        </w:div>
      </w:divsChild>
    </w:div>
    <w:div w:id="2038195648">
      <w:bodyDiv w:val="1"/>
      <w:marLeft w:val="0"/>
      <w:marRight w:val="0"/>
      <w:marTop w:val="0"/>
      <w:marBottom w:val="0"/>
      <w:divBdr>
        <w:top w:val="none" w:sz="0" w:space="0" w:color="auto"/>
        <w:left w:val="none" w:sz="0" w:space="0" w:color="auto"/>
        <w:bottom w:val="none" w:sz="0" w:space="0" w:color="auto"/>
        <w:right w:val="none" w:sz="0" w:space="0" w:color="auto"/>
      </w:divBdr>
      <w:divsChild>
        <w:div w:id="798760788">
          <w:marLeft w:val="0"/>
          <w:marRight w:val="0"/>
          <w:marTop w:val="0"/>
          <w:marBottom w:val="0"/>
          <w:divBdr>
            <w:top w:val="none" w:sz="0" w:space="0" w:color="auto"/>
            <w:left w:val="none" w:sz="0" w:space="0" w:color="auto"/>
            <w:bottom w:val="none" w:sz="0" w:space="0" w:color="auto"/>
            <w:right w:val="none" w:sz="0" w:space="0" w:color="auto"/>
          </w:divBdr>
        </w:div>
      </w:divsChild>
    </w:div>
    <w:div w:id="20904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DOG%20TRANS\2017%20Study\Dog%20spray%20transport%20ra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DOG%20TRANS\2017%20Study\Dog%20spray%20transport%20raw%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CON</c:v>
          </c:tx>
          <c:spPr>
            <a:ln w="28575"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fixedVal"/>
            <c:noEndCap val="0"/>
            <c:val val="6.8"/>
            <c:spPr>
              <a:noFill/>
              <a:ln w="9525" cap="flat" cmpd="sng" algn="ctr">
                <a:solidFill>
                  <a:schemeClr val="tx1">
                    <a:lumMod val="65000"/>
                    <a:lumOff val="35000"/>
                  </a:schemeClr>
                </a:solidFill>
                <a:round/>
              </a:ln>
              <a:effectLst/>
            </c:spPr>
          </c:errBars>
          <c:cat>
            <c:strRef>
              <c:f>'SAS HR OUTPUT'!$A$2:$A$13</c:f>
              <c:strCache>
                <c:ptCount val="12"/>
                <c:pt idx="0">
                  <c:v>PRE</c:v>
                </c:pt>
                <c:pt idx="1">
                  <c:v>0</c:v>
                </c:pt>
                <c:pt idx="2">
                  <c:v>5</c:v>
                </c:pt>
                <c:pt idx="3">
                  <c:v>10</c:v>
                </c:pt>
                <c:pt idx="4">
                  <c:v>15</c:v>
                </c:pt>
                <c:pt idx="5">
                  <c:v>20</c:v>
                </c:pt>
                <c:pt idx="6">
                  <c:v>25</c:v>
                </c:pt>
                <c:pt idx="7">
                  <c:v>30</c:v>
                </c:pt>
                <c:pt idx="8">
                  <c:v>35</c:v>
                </c:pt>
                <c:pt idx="9">
                  <c:v>40</c:v>
                </c:pt>
                <c:pt idx="10">
                  <c:v>45</c:v>
                </c:pt>
                <c:pt idx="11">
                  <c:v>50</c:v>
                </c:pt>
              </c:strCache>
            </c:strRef>
          </c:cat>
          <c:val>
            <c:numRef>
              <c:f>'SAS HR OUTPUT'!$B$2:$B$13</c:f>
              <c:numCache>
                <c:formatCode>General</c:formatCode>
                <c:ptCount val="12"/>
                <c:pt idx="0">
                  <c:v>131</c:v>
                </c:pt>
                <c:pt idx="1">
                  <c:v>144</c:v>
                </c:pt>
                <c:pt idx="2">
                  <c:v>133</c:v>
                </c:pt>
                <c:pt idx="3">
                  <c:v>129</c:v>
                </c:pt>
                <c:pt idx="4">
                  <c:v>137</c:v>
                </c:pt>
                <c:pt idx="5">
                  <c:v>134</c:v>
                </c:pt>
                <c:pt idx="6">
                  <c:v>136</c:v>
                </c:pt>
                <c:pt idx="7">
                  <c:v>138</c:v>
                </c:pt>
                <c:pt idx="8">
                  <c:v>132</c:v>
                </c:pt>
                <c:pt idx="9">
                  <c:v>135</c:v>
                </c:pt>
                <c:pt idx="10">
                  <c:v>134</c:v>
                </c:pt>
                <c:pt idx="11">
                  <c:v>128</c:v>
                </c:pt>
              </c:numCache>
            </c:numRef>
          </c:val>
          <c:smooth val="0"/>
          <c:extLst>
            <c:ext xmlns:c16="http://schemas.microsoft.com/office/drawing/2014/chart" uri="{C3380CC4-5D6E-409C-BE32-E72D297353CC}">
              <c16:uniqueId val="{00000000-B74C-456F-8B26-BE43BC3BB1B6}"/>
            </c:ext>
          </c:extLst>
        </c:ser>
        <c:ser>
          <c:idx val="1"/>
          <c:order val="1"/>
          <c:tx>
            <c:v>CALM</c:v>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errBars>
            <c:errDir val="y"/>
            <c:errBarType val="both"/>
            <c:errValType val="fixedVal"/>
            <c:noEndCap val="0"/>
            <c:val val="7.9"/>
            <c:spPr>
              <a:noFill/>
              <a:ln w="9525" cap="flat" cmpd="sng" algn="ctr">
                <a:solidFill>
                  <a:schemeClr val="tx1">
                    <a:lumMod val="65000"/>
                    <a:lumOff val="35000"/>
                  </a:schemeClr>
                </a:solidFill>
                <a:round/>
              </a:ln>
              <a:effectLst/>
            </c:spPr>
          </c:errBars>
          <c:cat>
            <c:strRef>
              <c:f>'SAS HR OUTPUT'!$A$2:$A$13</c:f>
              <c:strCache>
                <c:ptCount val="12"/>
                <c:pt idx="0">
                  <c:v>PRE</c:v>
                </c:pt>
                <c:pt idx="1">
                  <c:v>0</c:v>
                </c:pt>
                <c:pt idx="2">
                  <c:v>5</c:v>
                </c:pt>
                <c:pt idx="3">
                  <c:v>10</c:v>
                </c:pt>
                <c:pt idx="4">
                  <c:v>15</c:v>
                </c:pt>
                <c:pt idx="5">
                  <c:v>20</c:v>
                </c:pt>
                <c:pt idx="6">
                  <c:v>25</c:v>
                </c:pt>
                <c:pt idx="7">
                  <c:v>30</c:v>
                </c:pt>
                <c:pt idx="8">
                  <c:v>35</c:v>
                </c:pt>
                <c:pt idx="9">
                  <c:v>40</c:v>
                </c:pt>
                <c:pt idx="10">
                  <c:v>45</c:v>
                </c:pt>
                <c:pt idx="11">
                  <c:v>50</c:v>
                </c:pt>
              </c:strCache>
            </c:strRef>
          </c:cat>
          <c:val>
            <c:numRef>
              <c:f>'SAS HR OUTPUT'!$C$2:$C$13</c:f>
              <c:numCache>
                <c:formatCode>General</c:formatCode>
                <c:ptCount val="12"/>
                <c:pt idx="0">
                  <c:v>117</c:v>
                </c:pt>
                <c:pt idx="1">
                  <c:v>113</c:v>
                </c:pt>
                <c:pt idx="2">
                  <c:v>109</c:v>
                </c:pt>
                <c:pt idx="3">
                  <c:v>108</c:v>
                </c:pt>
                <c:pt idx="4">
                  <c:v>111</c:v>
                </c:pt>
                <c:pt idx="5">
                  <c:v>110</c:v>
                </c:pt>
                <c:pt idx="6">
                  <c:v>108</c:v>
                </c:pt>
                <c:pt idx="7">
                  <c:v>108</c:v>
                </c:pt>
                <c:pt idx="8">
                  <c:v>102</c:v>
                </c:pt>
                <c:pt idx="9">
                  <c:v>102</c:v>
                </c:pt>
                <c:pt idx="10">
                  <c:v>106</c:v>
                </c:pt>
                <c:pt idx="11">
                  <c:v>106</c:v>
                </c:pt>
              </c:numCache>
            </c:numRef>
          </c:val>
          <c:smooth val="0"/>
          <c:extLst>
            <c:ext xmlns:c16="http://schemas.microsoft.com/office/drawing/2014/chart" uri="{C3380CC4-5D6E-409C-BE32-E72D297353CC}">
              <c16:uniqueId val="{00000001-B74C-456F-8B26-BE43BC3BB1B6}"/>
            </c:ext>
          </c:extLst>
        </c:ser>
        <c:dLbls>
          <c:showLegendKey val="0"/>
          <c:showVal val="0"/>
          <c:showCatName val="0"/>
          <c:showSerName val="0"/>
          <c:showPercent val="0"/>
          <c:showBubbleSize val="0"/>
        </c:dLbls>
        <c:marker val="1"/>
        <c:smooth val="0"/>
        <c:axId val="229831888"/>
        <c:axId val="236624800"/>
      </c:lineChart>
      <c:catAx>
        <c:axId val="22983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624800"/>
        <c:crosses val="autoZero"/>
        <c:auto val="1"/>
        <c:lblAlgn val="ctr"/>
        <c:lblOffset val="100"/>
        <c:noMultiLvlLbl val="0"/>
      </c:catAx>
      <c:valAx>
        <c:axId val="236624800"/>
        <c:scaling>
          <c:orientation val="minMax"/>
          <c:max val="155"/>
          <c:min val="9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 BPM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831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5870516185477"/>
          <c:y val="8.5505613881598122E-2"/>
          <c:w val="0.75408573928258971"/>
          <c:h val="0.8302431466899971"/>
        </c:manualLayout>
      </c:layout>
      <c:barChart>
        <c:barDir val="col"/>
        <c:grouping val="clustered"/>
        <c:varyColors val="0"/>
        <c:ser>
          <c:idx val="0"/>
          <c:order val="0"/>
          <c:tx>
            <c:strRef>
              <c:f>'HR AVG'!$H$33</c:f>
              <c:strCache>
                <c:ptCount val="1"/>
                <c:pt idx="0">
                  <c:v>BHR</c:v>
                </c:pt>
              </c:strCache>
            </c:strRef>
          </c:tx>
          <c:spPr>
            <a:solidFill>
              <a:schemeClr val="tx1"/>
            </a:solidFill>
            <a:ln>
              <a:solidFill>
                <a:sysClr val="windowText" lastClr="000000"/>
              </a:solidFill>
            </a:ln>
            <a:effectLst/>
          </c:spPr>
          <c:invertIfNegative val="0"/>
          <c:errBars>
            <c:errBarType val="plus"/>
            <c:errValType val="fixedVal"/>
            <c:noEndCap val="0"/>
            <c:val val="5.3"/>
            <c:spPr>
              <a:noFill/>
              <a:ln w="9525" cap="flat" cmpd="sng" algn="ctr">
                <a:solidFill>
                  <a:schemeClr val="tx1">
                    <a:lumMod val="65000"/>
                    <a:lumOff val="35000"/>
                  </a:schemeClr>
                </a:solidFill>
                <a:round/>
              </a:ln>
              <a:effectLst/>
            </c:spPr>
          </c:errBars>
          <c:cat>
            <c:strRef>
              <c:f>'HR AVG'!$H$32:$I$32</c:f>
              <c:strCache>
                <c:ptCount val="2"/>
                <c:pt idx="0">
                  <c:v>CON</c:v>
                </c:pt>
                <c:pt idx="1">
                  <c:v>TRT</c:v>
                </c:pt>
              </c:strCache>
            </c:strRef>
          </c:cat>
          <c:val>
            <c:numRef>
              <c:f>'HR AVG'!$I$33:$J$33</c:f>
              <c:numCache>
                <c:formatCode>General</c:formatCode>
                <c:ptCount val="2"/>
                <c:pt idx="0">
                  <c:v>112</c:v>
                </c:pt>
                <c:pt idx="1">
                  <c:v>102</c:v>
                </c:pt>
              </c:numCache>
            </c:numRef>
          </c:val>
          <c:extLst>
            <c:ext xmlns:c16="http://schemas.microsoft.com/office/drawing/2014/chart" uri="{C3380CC4-5D6E-409C-BE32-E72D297353CC}">
              <c16:uniqueId val="{00000000-34CA-4BBF-BCE4-9689FFECFF3E}"/>
            </c:ext>
          </c:extLst>
        </c:ser>
        <c:ser>
          <c:idx val="1"/>
          <c:order val="1"/>
          <c:tx>
            <c:v>PRE</c:v>
          </c:tx>
          <c:spPr>
            <a:solidFill>
              <a:schemeClr val="bg1">
                <a:lumMod val="65000"/>
              </a:schemeClr>
            </a:solidFill>
            <a:ln>
              <a:solidFill>
                <a:schemeClr val="bg1">
                  <a:lumMod val="65000"/>
                </a:schemeClr>
              </a:solidFill>
            </a:ln>
            <a:effectLst/>
          </c:spPr>
          <c:invertIfNegative val="0"/>
          <c:errBars>
            <c:errBarType val="plus"/>
            <c:errValType val="fixedVal"/>
            <c:noEndCap val="0"/>
            <c:val val="4.7"/>
            <c:spPr>
              <a:noFill/>
              <a:ln w="9525" cap="flat" cmpd="sng" algn="ctr">
                <a:solidFill>
                  <a:schemeClr val="tx1">
                    <a:lumMod val="65000"/>
                    <a:lumOff val="35000"/>
                  </a:schemeClr>
                </a:solidFill>
                <a:round/>
              </a:ln>
              <a:effectLst/>
            </c:spPr>
          </c:errBars>
          <c:cat>
            <c:strRef>
              <c:f>'HR AVG'!$H$32:$I$32</c:f>
              <c:strCache>
                <c:ptCount val="2"/>
                <c:pt idx="0">
                  <c:v>CON</c:v>
                </c:pt>
                <c:pt idx="1">
                  <c:v>TRT</c:v>
                </c:pt>
              </c:strCache>
            </c:strRef>
          </c:cat>
          <c:val>
            <c:numRef>
              <c:f>'HR AVG'!$I$34:$J$34</c:f>
              <c:numCache>
                <c:formatCode>General</c:formatCode>
                <c:ptCount val="2"/>
                <c:pt idx="0">
                  <c:v>131</c:v>
                </c:pt>
                <c:pt idx="1">
                  <c:v>117</c:v>
                </c:pt>
              </c:numCache>
            </c:numRef>
          </c:val>
          <c:extLst>
            <c:ext xmlns:c16="http://schemas.microsoft.com/office/drawing/2014/chart" uri="{C3380CC4-5D6E-409C-BE32-E72D297353CC}">
              <c16:uniqueId val="{00000001-34CA-4BBF-BCE4-9689FFECFF3E}"/>
            </c:ext>
          </c:extLst>
        </c:ser>
        <c:ser>
          <c:idx val="2"/>
          <c:order val="2"/>
          <c:tx>
            <c:v>DRIVE</c:v>
          </c:tx>
          <c:spPr>
            <a:pattFill prst="dkUpDiag">
              <a:fgClr>
                <a:schemeClr val="tx1"/>
              </a:fgClr>
              <a:bgClr>
                <a:schemeClr val="bg1"/>
              </a:bgClr>
            </a:pattFill>
            <a:ln>
              <a:solidFill>
                <a:sysClr val="windowText" lastClr="000000"/>
              </a:solidFill>
            </a:ln>
            <a:effectLst/>
          </c:spPr>
          <c:invertIfNegative val="0"/>
          <c:errBars>
            <c:errBarType val="plus"/>
            <c:errValType val="fixedVal"/>
            <c:noEndCap val="0"/>
            <c:val val="4.7"/>
            <c:spPr>
              <a:noFill/>
              <a:ln w="9525" cap="flat" cmpd="sng" algn="ctr">
                <a:solidFill>
                  <a:schemeClr val="tx1">
                    <a:lumMod val="65000"/>
                    <a:lumOff val="35000"/>
                  </a:schemeClr>
                </a:solidFill>
                <a:round/>
              </a:ln>
              <a:effectLst/>
            </c:spPr>
          </c:errBars>
          <c:cat>
            <c:strRef>
              <c:f>'HR AVG'!$H$32:$I$32</c:f>
              <c:strCache>
                <c:ptCount val="2"/>
                <c:pt idx="0">
                  <c:v>CON</c:v>
                </c:pt>
                <c:pt idx="1">
                  <c:v>TRT</c:v>
                </c:pt>
              </c:strCache>
            </c:strRef>
          </c:cat>
          <c:val>
            <c:numRef>
              <c:f>'HR AVG'!$I$35:$J$35</c:f>
              <c:numCache>
                <c:formatCode>General</c:formatCode>
                <c:ptCount val="2"/>
                <c:pt idx="0">
                  <c:v>132</c:v>
                </c:pt>
                <c:pt idx="1">
                  <c:v>108</c:v>
                </c:pt>
              </c:numCache>
            </c:numRef>
          </c:val>
          <c:extLst>
            <c:ext xmlns:c16="http://schemas.microsoft.com/office/drawing/2014/chart" uri="{C3380CC4-5D6E-409C-BE32-E72D297353CC}">
              <c16:uniqueId val="{00000002-34CA-4BBF-BCE4-9689FFECFF3E}"/>
            </c:ext>
          </c:extLst>
        </c:ser>
        <c:dLbls>
          <c:showLegendKey val="0"/>
          <c:showVal val="0"/>
          <c:showCatName val="0"/>
          <c:showSerName val="0"/>
          <c:showPercent val="0"/>
          <c:showBubbleSize val="0"/>
        </c:dLbls>
        <c:gapWidth val="219"/>
        <c:overlap val="-27"/>
        <c:axId val="435104736"/>
        <c:axId val="435104176"/>
      </c:barChart>
      <c:catAx>
        <c:axId val="43510473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104176"/>
        <c:crosses val="autoZero"/>
        <c:auto val="1"/>
        <c:lblAlgn val="ctr"/>
        <c:lblOffset val="100"/>
        <c:noMultiLvlLbl val="0"/>
      </c:catAx>
      <c:valAx>
        <c:axId val="435104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 BPM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104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Pirner, Glenna</dc:creator>
  <cp:lastModifiedBy>Michelle Nouvel</cp:lastModifiedBy>
  <cp:revision>2</cp:revision>
  <cp:lastPrinted>2017-11-06T18:46:00Z</cp:lastPrinted>
  <dcterms:created xsi:type="dcterms:W3CDTF">2022-06-13T22:36:00Z</dcterms:created>
  <dcterms:modified xsi:type="dcterms:W3CDTF">2022-06-13T22:36:00Z</dcterms:modified>
</cp:coreProperties>
</file>